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NIKOLETT</w:t>
            </w:r>
          </w:p>
          <w:p w:rsidR="00C275A3" w:rsidRDefault="00A96AEC" w:rsidP="00C275A3">
            <w:pPr>
              <w:pStyle w:val="Hallgatokepzes"/>
            </w:pPr>
            <w:r>
              <w:t>Vizuális és környezetkultúra tanár</w:t>
            </w:r>
            <w:r>
              <w:br/>
            </w:r>
            <w:r w:rsidR="00E77B23">
              <w:t>MA, 1.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Kótai Tamás</w:t>
            </w:r>
          </w:p>
          <w:p w:rsidR="00DB4822" w:rsidRDefault="00DB4822" w:rsidP="00E11062">
            <w:pPr>
              <w:pStyle w:val="Konzulensek"/>
            </w:pPr>
            <w:r w:rsidRPr="00DB4822">
              <w:t>főiskolai docens,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Négy szín I. II. III.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arc az, ami egy ember legfelismerhetőbb, legjellegzetesebb része. Az arcunk és tesztbeszédünk egyfajta első nyelvnek is nevezhető, hiszen azonnal láthatóvá válnak érzéseink, a szakkal való beszédünket megelőzi. Az arc az a részünk, melyből azonnali következtetések tudunk levonni a másik félről, emberről. Azonban ez mind csak akkor lehetséges, ha az adott személy arca jól látható számunkra, nem fedi el, nem kendőzi el semmi, ha azonban ez mégis megtörténik, az egyfajta sejtelmességet von maga után, melyből fakadóan az ember kíváncsivá, még inkább érdeklődővé válik, valamint gondolkodásra késztet minket.</w:t>
      </w:r>
      <w:r>
        <w:rPr>
          <w:color w:val="000000"/>
          <w:sz w:val="24"/>
          <w:szCs w:val="24"/>
        </w:rPr>
        <w:br/>
        <w:t xml:space="preserve">A kommunikáció, függetlenül attól, hogy verbálisan, vagy nonverbálisan jön létre, mindig a látvány után, mint egyfajta információ szerzéssel jön létre. Az első benyomás alapján hozunk véleményt, alkotunk képet, akár egy adott személyről, képről. Ez a benyomás lehet csak egy gondolat, vélemény, de egy érzés is. A szándékom ezekkel a grafikákkal a néző fantáziájának megmozgatása, gondolkozásra, szabad asszociációra való késztetése volt, valamint a különböző érzelmek, reakciók kiváltása egy a digitális és manuális technikák alkalmazásával, finom vizuális látványközpontú elemek létrehozása a simulacrum jelenség segítségével.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24556">
    <w:multiLevelType w:val="hybridMultilevel"/>
    <w:lvl w:ilvl="0" w:tplc="32011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24556">
    <w:abstractNumId w:val="92824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8410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