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LIPKOVICS</w:t>
            </w:r>
          </w:p>
          <w:p w:rsidR="00C275A3" w:rsidRDefault="00A96AEC" w:rsidP="00C275A3">
            <w:pPr>
              <w:pStyle w:val="Hallgatokepzes"/>
            </w:pPr>
            <w:r>
              <w:t>Visual and environment culture, talent development teacher</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Kopasz</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1, 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Title: Simulation 1, 2</w:t>
      </w:r>
      <w:r>
        <w:rPr>
          <w:color w:val="000000"/>
          <w:sz w:val="24"/>
          <w:szCs w:val="24"/>
        </w:rPr>
        <w:br/>
        <w:t xml:space="preserve">Genre: Painting, series</w:t>
      </w:r>
      <w:r>
        <w:rPr>
          <w:color w:val="000000"/>
          <w:sz w:val="24"/>
          <w:szCs w:val="24"/>
        </w:rPr>
        <w:br/>
        <w:t xml:space="preserve">Technique: acrylic paint on wallboard</w:t>
      </w:r>
      <w:r>
        <w:rPr>
          <w:color w:val="000000"/>
          <w:sz w:val="24"/>
          <w:szCs w:val="24"/>
        </w:rPr>
        <w:br/>
        <w:t xml:space="preserve">Size: 100x70 cm</w:t>
      </w:r>
      <w:r>
        <w:rPr>
          <w:color w:val="000000"/>
          <w:sz w:val="24"/>
          <w:szCs w:val="24"/>
        </w:rPr>
        <w:br/>
        <w:t xml:space="preserve">Made: 2014</w:t>
      </w:r>
    </w:p>
    <w:p>
      <w:pPr>
        <w:widowControl w:val="on"/>
        <w:pBdr/>
        <w:spacing w:before="240" w:after="240" w:line="240" w:lineRule="auto"/>
        <w:ind w:left="0" w:right="0"/>
        <w:jc w:val="left"/>
      </w:pPr>
      <w:r>
        <w:rPr>
          <w:color w:val="000000"/>
          <w:sz w:val="24"/>
          <w:szCs w:val="24"/>
        </w:rPr>
        <w:t xml:space="preserve">In my sculptures and paintings I examine the relationship between the surface and the deepness of the things. If I make paintings I deal with this question by creating a surrealistic mood. I rebuild the elements of my photo-portrait about myself to create a new face which is me too, but not just on the surface. A kind of unconscious depths can be revealed by this act which can be surprising for me. The face is creating by the simulating, but the picture what is made this way can react, and emphasizes that the original portrait is just simulation too. The work process illustrates the same feeling: there is a photo taken about the reality, and in the computer it becomes a new reality, then the new photo is realized by creating a painting about it. During the process the „as if” feeling dominates.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43839">
    <w:multiLevelType w:val="hybridMultilevel"/>
    <w:lvl w:ilvl="0" w:tplc="71985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43839">
    <w:abstractNumId w:val="65143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264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