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KIRÁLY GERGŐ</w:t>
            </w:r>
          </w:p>
          <w:p w:rsidR="00C275A3" w:rsidRDefault="00A96AEC" w:rsidP="00C275A3">
            <w:pPr>
              <w:pStyle w:val="Hallgatokepzes"/>
            </w:pPr>
            <w:r>
              <w:t>Tervezőgrafika</w:t>
            </w:r>
            <w:r>
              <w:br/>
            </w:r>
            <w:r w:rsidR="00E77B23">
              <w:t>MA, 1. félév</w:t>
            </w:r>
          </w:p>
          <w:p w:rsidR="00C265CE" w:rsidRPr="009E5FF1" w:rsidRDefault="00E77B23" w:rsidP="00C275A3">
            <w:pPr>
              <w:pStyle w:val="Hallgatokepzes"/>
              <w:rPr>
                <w:b/>
                <w:caps/>
              </w:rPr>
            </w:pPr>
            <w:r>
              <w:t>Eszterházy Károly Főiskola</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Süli-Zakar Szabolcs</w:t>
            </w:r>
          </w:p>
          <w:p w:rsidR="00DB4822" w:rsidRDefault="00DB4822" w:rsidP="00E11062">
            <w:pPr>
              <w:pStyle w:val="Konzulensek"/>
            </w:pPr>
            <w:r w:rsidRPr="00DB4822">
              <w:t>tanársegéd,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Type to cube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Rubik kocka, mint találmány az elmúlt évtizedek folyamán bár formailag rengeteg változáson és variáción ment keresztül viszont mind eddig az alap koncepció változatlan maradt. Az eredeti állapotába való visszaforgatás egy alapvető nehézséget hordoz magában, amely a találmány sajátossága. Ezt az oldalak a forma valamint a kirakni kívánt kép komplexitásával szinte már a lehetetlenségig sikerült fokozni viszont minden egyes plusz formai vagy tartalmi változtatás mely nehezítette a játékot csupán a gyakorlottabbak számára tette élvezhetővé azt. Ezt a tényt én egy problémának látom, melyre az eszköz felhasználásának újragondolása adhat megoldást. A Rubik kocka 40. évfordulójának alkalmából ezen az elven változtatva a kockát, mint eszközt használom egy új végkimenetelű játék létrehozására. A Type To Cube játék egy scrable, amely a bűvös kockán lévő betűk és bónusz mezők szabályszerű kiforgatásával ad lehetőséget asszociációs képességeink játékos fejlesztéséhez.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710446">
    <w:multiLevelType w:val="hybridMultilevel"/>
    <w:lvl w:ilvl="0" w:tplc="137043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710446">
    <w:abstractNumId w:val="947104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23570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