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SZIDÓNIA SÜTŐ</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Marianna Marschall</w:t>
            </w:r>
          </w:p>
          <w:p w:rsidR="00DB4822" w:rsidRDefault="00DB4822" w:rsidP="009763E0">
            <w:pPr>
              <w:pStyle w:val="Konzulensektitulus"/>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Stress physiological investigation of the extremely dessiccation-tolerant Porella platyphylla upon rehydration following different levels of desiccation applying specific inhibitors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different levels of 1-week desiccation which Porella platyphylla (a HDT liverwort) was subjected to, physiological regeneration upon rehydration (after 1h, 24h, 48h) in light was monitored by cytological, photosynthetic (e-transport rate, photoprotective mechanisms), and other metabolic parameters using by nuclear-, chloroplast-encoded protein synthesis inhibitors and violaxanthin cycle inhibitor.</w:t>
      </w:r>
      <w:r>
        <w:rPr>
          <w:color w:val="000000"/>
          <w:sz w:val="24"/>
          <w:szCs w:val="24"/>
        </w:rPr>
        <w:br/>
        <w:t xml:space="preserve">DT is mainly constitutive in P. platyphylla, allowing survival of rapid drying, and employs an active rehydration-induced repair and recovery. 24 hours after rehydration following the one-week ’natural dehydration’, the chloroplasts had irregular round shape. Revival (within 1h) the thylakoid function related photosynthetic processes was extremely fast and protein synthesis independent, while the overall regeneration (except plants dried up at 76% RH, which depended on protein synthesis only a limited extent) required protein synthesis during rewetting. During the course of rehydration protein synthesis affects rehydrin expression, osmolite and general carbohydrate metabolism, the main repair and antioxidant mechanism. The regeneration was the best in samples dried up at 76% RH. Membrane permeability increased upon rehydration following 1-week dehydration. Normal membrane function recovered after 24, max. 48h except in plants suffered drastic dehydration. Total protein content of plants dried at different conditions and samples taken during regeneration was generally lower than in the control plants at full turgor. Xanthophyll cycle has great importance during the regeneration in light; we confirmed the existence of a greater zeaxanthin-dependent and a smaller DTT-insensitive NPQ. Plants dried at more favourable conditions had a better light protection. The highest values of the osmotic potential belonged to the plants subjected to intense dehydration. Total soluble carbohydrate content was well-balanced, seemed to be unchanged following the different treatments. There was a significant increase in proline, total fructan showed lower values at different degrees of 1-week desiccation. The cytoplasmic protein synthesis is likely to involved in he change of the fructan content during rehydration.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44002">
    <w:multiLevelType w:val="hybridMultilevel"/>
    <w:lvl w:ilvl="0" w:tplc="57128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44002">
    <w:abstractNumId w:val="16944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242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