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VAN THINH DUONG</w:t>
            </w:r>
          </w:p>
          <w:p w:rsidR="00C275A3" w:rsidRDefault="00A96AEC" w:rsidP="00C275A3">
            <w:pPr>
              <w:pStyle w:val="Hallgatokepzes"/>
            </w:pPr>
            <w:r>
              <w:t>Business Development </w:t>
            </w:r>
            <w:r>
              <w:br/>
            </w:r>
            <w:r w:rsidR="00E77B23">
              <w:t>MSc, 3.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Tóth-Bordásné Dr. Marosi Ildikó</w:t>
            </w:r>
          </w:p>
          <w:p w:rsidR="00DB4822" w:rsidRDefault="00DB4822" w:rsidP="00E11062">
            <w:pPr>
              <w:pStyle w:val="Konzulensek"/>
            </w:pPr>
            <w:r w:rsidRPr="00DB4822">
              <w:t>Assisstant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Vietnamese family business MAGIC POWER OF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study, primary, survive</w:t>
      </w:r>
      <w:r>
        <w:t xml:space="preserve"/>
      </w:r>
    </w:p>
    <w:p>
      <w:pPr>
        <w:widowControl w:val="on"/>
        <w:pBdr/>
        <w:spacing w:before="240" w:after="240" w:line="240" w:lineRule="auto"/>
        <w:ind w:left="0" w:right="0"/>
        <w:jc w:val="left"/>
      </w:pPr>
      <w:r>
        <w:rPr>
          <w:color w:val="000000"/>
          <w:sz w:val="24"/>
          <w:szCs w:val="24"/>
        </w:rPr>
        <w:t xml:space="preserve">The focus of this study is on the Vietnamese family businesses which are operating in Hungary. What type of assets did they have during the 2008 economic crisis? Which are the special characteristics, values, knowledge and experiences that helped them to develop in a foreign environment? These families and family businesses had to learn language, roles, rules, traditions, legislations etc. Ten family businesses were interviewed in this primary qualitative research and principal characteristics were identified which determine their knowledge management. They have two powns to survive: one is the ability for extremely quick learning new knowledge and flexible adaptation to the environment. The second one is the original (Vietnamese) value system of their families which provide a supporting background for these processes.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312955">
    <w:multiLevelType w:val="hybridMultilevel"/>
    <w:lvl w:ilvl="0" w:tplc="972643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312955">
    <w:abstractNumId w:val="393129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86047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