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GERGŐ VOKÁNY</w:t>
            </w:r>
          </w:p>
          <w:p w:rsidR="00C275A3" w:rsidRDefault="00A96AEC" w:rsidP="00C275A3">
            <w:pPr>
              <w:pStyle w:val="Hallgatokepzes"/>
            </w:pPr>
            <w:r>
              <w:t>Economist in Business Development</w:t>
            </w:r>
            <w:r>
              <w:br/>
            </w:r>
            <w:r w:rsidR="00E77B23">
              <w:t>MSc, 3. semester</w:t>
            </w:r>
          </w:p>
          <w:p w:rsidR="00C265CE" w:rsidRPr="009E5FF1" w:rsidRDefault="00E77B23" w:rsidP="00C275A3">
            <w:pPr>
              <w:pStyle w:val="Hallgatokepzes"/>
              <w:rPr>
                <w:b/>
                <w:caps/>
              </w:rPr>
            </w:pPr>
            <w:r>
              <w:t>Óbuda University</w:t>
            </w:r>
            <w:r w:rsidR="00C275A3">
              <w:br/>
            </w:r>
            <w:r w:rsidR="00DB4822">
              <w:t>Keleti Faculty of Business and Management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Kornélia Lazányi PhD</w:t>
            </w:r>
          </w:p>
          <w:p w:rsidR="00DB4822" w:rsidRDefault="00DB4822" w:rsidP="00E11062">
            <w:pPr>
              <w:pStyle w:val="Konzulensek"/>
            </w:pPr>
            <w:r w:rsidRPr="00DB4822">
              <w:t>associate professor, OE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How to sell an offline shop online?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online marketing; search engine optimalization; small business; marketing strategy</w:t>
      </w:r>
      <w:r>
        <w:t xml:space="preserve"/>
      </w:r>
    </w:p>
    <w:p>
      <w:pPr>
        <w:widowControl w:val="on"/>
        <w:pBdr/>
        <w:spacing w:before="240" w:after="240" w:line="240" w:lineRule="auto"/>
        <w:ind w:left="0" w:right="0"/>
        <w:jc w:val="left"/>
      </w:pPr>
      <w:r>
        <w:rPr>
          <w:color w:val="000000"/>
          <w:sz w:val="24"/>
          <w:szCs w:val="24"/>
        </w:rPr>
        <w:t xml:space="preserve">Online commerce already has a well-established market share in countries that are economically more advanced than Hungary. However, our country is closing up.</w:t>
      </w:r>
    </w:p>
    <w:p>
      <w:pPr>
        <w:widowControl w:val="on"/>
        <w:pBdr/>
        <w:spacing w:before="240" w:after="240" w:line="240" w:lineRule="auto"/>
        <w:ind w:left="0" w:right="0"/>
        <w:jc w:val="left"/>
      </w:pPr>
      <w:r>
        <w:rPr>
          <w:color w:val="000000"/>
          <w:sz w:val="24"/>
          <w:szCs w:val="24"/>
        </w:rPr>
        <w:t xml:space="preserve">My paper aims to summarize the basic interconnected factors of satisfying the needs of consumers based on the 4P-s marketing mix model. However, when it comes to the analysis of online commerce, the four elements of the model are only applicable on a theoretical basis and in practice they must be employed in an unconventional methodology.</w:t>
      </w:r>
    </w:p>
    <w:p>
      <w:pPr>
        <w:widowControl w:val="on"/>
        <w:pBdr/>
        <w:spacing w:before="240" w:after="240" w:line="240" w:lineRule="auto"/>
        <w:ind w:left="0" w:right="0"/>
        <w:jc w:val="left"/>
      </w:pPr>
      <w:r>
        <w:rPr>
          <w:color w:val="000000"/>
          <w:sz w:val="24"/>
          <w:szCs w:val="24"/>
        </w:rPr>
        <w:t xml:space="preserve">The fundamental question behind my paper is how the interpretation of the 4P model changes with the spread of online trade and the appearance of web shops. With the continuous headway of this field I felt that I needed to conduct a survey in parallel with the creation of this paper.</w:t>
      </w:r>
    </w:p>
    <w:p>
      <w:pPr>
        <w:widowControl w:val="on"/>
        <w:pBdr/>
        <w:spacing w:before="240" w:after="240" w:line="240" w:lineRule="auto"/>
        <w:ind w:left="0" w:right="0"/>
        <w:jc w:val="left"/>
      </w:pPr>
      <w:r>
        <w:rPr>
          <w:color w:val="000000"/>
          <w:sz w:val="24"/>
          <w:szCs w:val="24"/>
        </w:rPr>
        <w:t xml:space="preserve">My primer research, in the form of an online questionnaire, focused on web-based shopping habits. This allowed me to verify the validity of the framework described in the technical literature.</w:t>
      </w:r>
    </w:p>
    <w:p>
      <w:pPr>
        <w:widowControl w:val="on"/>
        <w:pBdr/>
        <w:spacing w:before="240" w:after="240" w:line="240" w:lineRule="auto"/>
        <w:ind w:left="0" w:right="0"/>
        <w:jc w:val="left"/>
      </w:pPr>
      <w:r>
        <w:rPr>
          <w:color w:val="000000"/>
          <w:sz w:val="24"/>
          <w:szCs w:val="24"/>
        </w:rPr>
        <w:t xml:space="preserve">The survey was carried out twice, once in 2013 and again in 2014 with 6 months delay. This allowed me to gather data that is both relevant and comparable. The primary subject of this survey was population of Törökbálint and its precincts which is relevant in light of the company that I analyze in my paper. The findings of my online survey and the relevant literature are combined with my own personal experiences in this field into several recommendations that might be highly useful to small and medium size companies aiming to exploit the possibilities of online sales.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395979">
    <w:multiLevelType w:val="hybridMultilevel"/>
    <w:lvl w:ilvl="0" w:tplc="657507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395979">
    <w:abstractNumId w:val="303959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18842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