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PÁPAI</w:t>
            </w:r>
          </w:p>
          <w:p w:rsidR="00C275A3" w:rsidRDefault="00A96AEC" w:rsidP="00C275A3">
            <w:pPr>
              <w:pStyle w:val="Hallgatokepzes"/>
            </w:pPr>
            <w:r>
              <w:t>Technical Management</w:t>
            </w:r>
            <w:r>
              <w:br/>
            </w:r>
            <w:r w:rsidR="00E77B23">
              <w:t>BSc, 7. semester</w:t>
            </w:r>
          </w:p>
          <w:p w:rsidR="00C265CE" w:rsidRPr="009E5FF1" w:rsidRDefault="00E77B23" w:rsidP="00BA6BAF">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Ildikó Dr. Csuka Petőné</w:t>
            </w:r>
          </w:p>
          <w:p w:rsidR="00DB4822" w:rsidRDefault="00DB4822" w:rsidP="00BA6BAF">
            <w:pPr>
              <w:pStyle w:val="Konzulensektitulus"/>
            </w:pPr>
            <w:r w:rsidRPr="00DB4822">
              <w:t>assistant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Erasmus students on the labor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Erasmus, skill, loyal</w:t>
      </w:r>
      <w:r>
        <w:t xml:space="preserve"/>
      </w:r>
    </w:p>
    <w:p>
      <w:pPr>
        <w:widowControl w:val="on"/>
        <w:pBdr/>
        <w:spacing w:before="240" w:after="240" w:line="240" w:lineRule="auto"/>
        <w:ind w:left="0" w:right="0"/>
        <w:jc w:val="left"/>
      </w:pPr>
      <w:r>
        <w:rPr>
          <w:color w:val="000000"/>
          <w:sz w:val="24"/>
          <w:szCs w:val="24"/>
        </w:rPr>
        <w:t xml:space="preserve">According to the opinion of the students and the HR representatives, we can say that, the Erasmus Programme has got a positive judgment. From both sides got high percentage the programme.</w:t>
      </w:r>
      <w:r>
        <w:rPr>
          <w:color w:val="000000"/>
          <w:sz w:val="24"/>
          <w:szCs w:val="24"/>
        </w:rPr>
        <w:br/>
        <w:t xml:space="preserve">My first hypothesis is that the Erasmus students acquire emphasized skills in their Erasmus semester, like those, who do not participate in the programme. This hypothesis is true according to the answers of the interviews and the questionnaires. Every interviewee said, that during of the Erasmus, they improved their language skills, became flexible, tolerated, open-minded and they knew a new culture and people. We can also say it according to answers of the questionnaires.</w:t>
      </w:r>
      <w:r>
        <w:rPr>
          <w:color w:val="000000"/>
          <w:sz w:val="24"/>
          <w:szCs w:val="24"/>
        </w:rPr>
        <w:br/>
        <w:t xml:space="preserve">The HR representatives answered that the suitable CV and language knowledge are inevitable to be introduced for a job interview. The students also think, that the appropriate language knowledge is the most important part on the labor market, because without this, it is hard to find a good job. The HR representatives and students think, that the communication skill, self-training and working in a team are indispensable factors, which someone could work successfully. These factors are big advantages for the Erasmus students, which they could benefit probably in their Erasmus semester.</w:t>
      </w:r>
      <w:r>
        <w:rPr>
          <w:color w:val="000000"/>
          <w:sz w:val="24"/>
          <w:szCs w:val="24"/>
        </w:rPr>
        <w:br/>
        <w:t xml:space="preserve">Examine the working conditions, we can say, that the mobility students are satisfied with their workplace (salary, prestige) and they are in higher position. The salaries of the Erasmus students are bigger according to the students’ questionnaire, but the HR representatives do not confirm it.</w:t>
      </w:r>
      <w:r>
        <w:rPr>
          <w:color w:val="000000"/>
          <w:sz w:val="24"/>
          <w:szCs w:val="24"/>
        </w:rPr>
        <w:br/>
        <w:t xml:space="preserve">My second hypothesis is that the Erasmus students are not so loyal for a company, than those, who are not mobility students. This hypothesis is not true, because not the Erasmus students’ answer, neither the HR representatives’ answer do not confirm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70495">
    <w:multiLevelType w:val="hybridMultilevel"/>
    <w:lvl w:ilvl="0" w:tplc="82494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70495">
    <w:abstractNumId w:val="77170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259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