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TAMAS GYORI</w:t>
            </w:r>
          </w:p>
          <w:p w:rsidR="00C275A3" w:rsidRDefault="00A96AEC" w:rsidP="00C275A3">
            <w:pPr>
              <w:pStyle w:val="Hallgatokepzes"/>
            </w:pPr>
            <w:r>
              <w:t>Engineering Manager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Keleti Faculty of Business and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Ildiko Csuka Petőné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Leave or stay? Motivation of working abroad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Working abroad; Migration; Hungarians abroad; Hungarian youths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topic of my OTDK is working abroad. I chose this topic because nowadays emigration of Hungarian students is a very popular and frequently asked question. In Hungary you can hear from many sources that the Hungarian students leaving Hungary right after they graduate at a University or Collage. I was curious if this is true and how true it is. In my OTDK I used both experience and knowledge since I was also studying and working abroad. As far as I am concerned I can explain what the main motivators are if we talk about working abroad.</w:t>
      </w:r>
      <w:r>
        <w:rPr>
          <w:color w:val="000000"/>
          <w:sz w:val="24"/>
          <w:szCs w:val="24"/>
        </w:rPr>
        <w:br/>
        <w:t xml:space="preserve">The differences of motivations either leaving Hungary right after graduation and starting a new life from the beginning or staying in your home country and living there are compared and presented. First of all I made an interview with a woman who has been living in Germany and I asked what the main motivators and factors were when she left Hungary. I was interested if she is satisfied with her new life or not, she would stay there or she would come back to Hungary. Then I had interviews with two different Hungarian students, one of them would stay in Hungary, the other one would go abroad. Based on their answers I could start creating my questionnaire. I paid attention to create a great one. In my thesis the results of the questionnaire are presented, comparisons are made as well as conclusions. I created two assumptions and based on the results of the questionnaire they were accepted or declined.</w:t>
      </w:r>
      <w:r>
        <w:rPr>
          <w:color w:val="000000"/>
          <w:sz w:val="24"/>
          <w:szCs w:val="24"/>
        </w:rPr>
        <w:br/>
        <w:t xml:space="preserve">Due to the two questionnaire, the results and the high number of answers, we got a clear picture what is going on in Hungary, what the students think, if there are more students who would stay here than who would leave.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17713">
    <w:multiLevelType w:val="hybridMultilevel"/>
    <w:lvl w:ilvl="0" w:tplc="34568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17713">
    <w:abstractNumId w:val="358177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131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