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GÖTZ</w:t>
            </w:r>
          </w:p>
          <w:p w:rsidR="00C275A3" w:rsidRDefault="00A96AEC" w:rsidP="00C275A3">
            <w:pPr>
              <w:pStyle w:val="Hallgatokepzes"/>
            </w:pPr>
            <w:r>
              <w:t>wood engineer</w:t>
            </w:r>
            <w:r>
              <w:br/>
            </w:r>
            <w:r w:rsidR="00E77B23">
              <w:t>BSc, 6. semester</w:t>
            </w:r>
          </w:p>
          <w:p w:rsidR="00C265CE" w:rsidRPr="009E5FF1" w:rsidRDefault="00E77B23" w:rsidP="009763E0">
            <w:pPr>
              <w:pStyle w:val="Hallgatointezmeny-kar"/>
              <w:rPr>
                <w:b/>
                <w:caps/>
              </w:rPr>
            </w:pPr>
            <w:r>
              <w:t>University of West Hungary</w:t>
            </w:r>
            <w:r w:rsidR="00C275A3">
              <w:br/>
            </w:r>
            <w:r w:rsidR="00DB4822">
              <w:t>Simonyi Karoly Faculty of Engineering, Wood Sciences and Applied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Szabolcs Komán </w:t>
            </w:r>
          </w:p>
          <w:p w:rsidR="00DB4822" w:rsidRDefault="00DB4822" w:rsidP="009763E0">
            <w:pPr>
              <w:pStyle w:val="Konzulensektitulus"/>
            </w:pPr>
            <w:r w:rsidRPr="00DB4822">
              <w:t>Institute of Engineering, NYME SKK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Calorific value of wooden stalk energy plantations depending on the main wood parts and yields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Calorific value of wooden stalk energy plantations depending on the main wood parts and yields</w:t>
      </w:r>
    </w:p>
    <w:p>
      <w:pPr>
        <w:widowControl w:val="on"/>
        <w:pBdr/>
        <w:spacing w:before="240" w:after="240" w:line="240" w:lineRule="auto"/>
        <w:ind w:left="0" w:right="0"/>
        <w:jc w:val="left"/>
      </w:pPr>
      <w:r>
        <w:rPr>
          <w:color w:val="000000"/>
          <w:sz w:val="24"/>
          <w:szCs w:val="24"/>
        </w:rPr>
        <w:t xml:space="preserve">Name of the author: Sándor Bálint Götz</w:t>
      </w:r>
    </w:p>
    <w:p>
      <w:pPr>
        <w:widowControl w:val="on"/>
        <w:pBdr/>
        <w:spacing w:before="240" w:after="240" w:line="240" w:lineRule="auto"/>
        <w:ind w:left="0" w:right="0"/>
        <w:jc w:val="left"/>
      </w:pPr>
      <w:r>
        <w:rPr>
          <w:color w:val="000000"/>
          <w:sz w:val="24"/>
          <w:szCs w:val="24"/>
        </w:rPr>
        <w:t xml:space="preserve">Name of the director of studies: Dr. Szabolcs Komán</w:t>
      </w:r>
      <w:r>
        <w:rPr>
          <w:color w:val="000000"/>
          <w:sz w:val="24"/>
          <w:szCs w:val="24"/>
        </w:rPr>
        <w:br/>
        <w:t xml:space="preserve">Insitute of studies: Institute of Wood Science</w:t>
      </w:r>
    </w:p>
    <w:p>
      <w:pPr>
        <w:widowControl w:val="on"/>
        <w:pBdr/>
        <w:spacing w:before="240" w:after="240" w:line="240" w:lineRule="auto"/>
        <w:ind w:left="0" w:right="0"/>
        <w:jc w:val="left"/>
      </w:pPr>
      <w:r>
        <w:rPr>
          <w:color w:val="000000"/>
          <w:sz w:val="24"/>
          <w:szCs w:val="24"/>
        </w:rPr>
        <w:t xml:space="preserve">In our country there is a big potential in renewable energy sources, with special regard to biomass-based ones. However the energy increment set as objective for the future in Hungary can be realized only with the extension of energetic tree plantations in a wider range. For this reason it is our basic interest to know the characteristics of the species growable safely under domestic environmental conditions, providing appropriate output as much as possible.</w:t>
      </w:r>
    </w:p>
    <w:p>
      <w:pPr>
        <w:widowControl w:val="on"/>
        <w:pBdr/>
        <w:spacing w:before="240" w:after="240" w:line="240" w:lineRule="auto"/>
        <w:ind w:left="0" w:right="0"/>
        <w:jc w:val="left"/>
      </w:pPr>
      <w:r>
        <w:rPr>
          <w:color w:val="000000"/>
          <w:sz w:val="24"/>
          <w:szCs w:val="24"/>
        </w:rPr>
        <w:t xml:space="preserve">In order to maximally utilize the areas suitable for plantations the best possible tree species and the species within thereof complying with the actual conditions shall be selected. During the selection of the species however many factors shall be considered. My research was based on the examination of these components.</w:t>
      </w:r>
    </w:p>
    <w:p>
      <w:pPr>
        <w:widowControl w:val="on"/>
        <w:pBdr/>
        <w:spacing w:before="240" w:after="240" w:line="240" w:lineRule="auto"/>
        <w:ind w:left="0" w:right="0"/>
        <w:jc w:val="left"/>
      </w:pPr>
      <w:r>
        <w:rPr>
          <w:color w:val="000000"/>
          <w:sz w:val="24"/>
          <w:szCs w:val="24"/>
        </w:rPr>
        <w:t xml:space="preserve">During my work I have examined the calorific value of three tree species (poplar, willow, black locust) originating from three habitats of different quality and their sorts referring to mass and volume. I have defined the wood-bark volume ratio of these samples, considering their location within the trunk and their annual yields referring to one hectare. Considering these aspects I have determined the calorific value referring to one hectare, which is obvious information, knowing which the individual species/clones can be easily compared in the particular sites.</w:t>
      </w:r>
    </w:p>
    <w:p>
      <w:pPr>
        <w:widowControl w:val="on"/>
        <w:pBdr/>
        <w:spacing w:before="240" w:after="240" w:line="240" w:lineRule="auto"/>
        <w:ind w:left="0" w:right="0"/>
        <w:jc w:val="left"/>
      </w:pPr>
      <w:r>
        <w:rPr>
          <w:color w:val="000000"/>
          <w:sz w:val="24"/>
          <w:szCs w:val="24"/>
        </w:rPr>
        <w:t xml:space="preserve">During my investigations it could be ascertained, that referring to mass there is not a significant deviation between the different species and clones. However in the event of the calorific value referring to volume significant deviations can be observed. Adding the yields to them, the differences show even more significant, because with the selection of a good sort on a particular area almost double yield can be attained.</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604332">
    <w:multiLevelType w:val="hybridMultilevel"/>
    <w:lvl w:ilvl="0" w:tplc="637687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604332">
    <w:abstractNumId w:val="636043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48617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