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LEDENYÁK MARTIN</w:t>
            </w:r>
          </w:p>
          <w:p w:rsidR="00C275A3" w:rsidRDefault="00A96AEC" w:rsidP="00C275A3">
            <w:pPr>
              <w:pStyle w:val="Hallgatokepzes"/>
            </w:pPr>
            <w:r>
              <w:t>Gépészmérnöki Kar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Keresztes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Renner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igazgató,  Renner Bt.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Járműipari gumi-fém alkatrészek élettartamának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gumiiparban számtalan olyan problémával találkozunk, amikor fém-gumikötést kell megvalósítani, legyen szó mezőgazdasági gépről, személygépkocsiról, repülőgépről..</w:t>
      </w:r>
      <w:r>
        <w:rPr>
          <w:color w:val="000000"/>
          <w:sz w:val="24"/>
          <w:szCs w:val="24"/>
        </w:rPr>
        <w:br/>
        <w:t xml:space="preserve">A dolgozatom ennek okán született. A jánoshalmi székhelyű Renner Bt. céget megkereste a francia Aztec ratrakot gyártó cég azzal a problémával, hogy a hozzájuk beszállított japán gumi szilentek nem megfelelő minőségűek,. A felhasználási területből tudunk következtetni, hogy elég széles hőmérsékleti skálán (+20°-tól, -40°-ig) kell megfelelnie ennek az alkatrésznek. A céggel közösen megterveztük a szilentet, amiben definiáltuk az optimális gumi alapanyagokat és vulkanizálási paramétereket a gumi-fém kapcsolat érdekében. A szilent tulajdonságainak vizsgálatához szükség volt egy készülékre, melynek a tervezése teljes mértékben az én feladatom volt. A cél az volt, hogy ne csak egy típusú szilentet lehessen vizsgálni, hanem bármilyen más kialakításút fel lehessen rögzíteni. A készülék segítségével statikus terheléssel vizsgálhatjuk meg az alkatrészt. A Zwick/Roll Z100 szakítógépre felhelyezve pontos képet kapunk, hogy adott szögelforduláshoz mekkora terhelés párosul. A szilenteknek 5-8° fokot kell elviselnie, de én a méréseimnél 15°-ig terheltem. A kapott eredmények segítségével megállapíthatjuk, hogy az általunk elkészített alkatrésznél megfelelő-e a gumi-fém kapcsolat.</w:t>
      </w:r>
      <w:r>
        <w:rPr>
          <w:color w:val="000000"/>
          <w:sz w:val="24"/>
          <w:szCs w:val="24"/>
        </w:rPr>
        <w:br/>
        <w:t xml:space="preserve">Kutatásom folytatásaként dinamikus terheléssel fogom fárasztani a szilent blokkot. Ehhez szintén egy készüléket kell terveznem A fárasztás után ismét elvégzem a statikus terheléses méréseket. Az eredményekből valós, átfogó képet kapunk az általunk gyártott termékről.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0004">
    <w:multiLevelType w:val="hybridMultilevel"/>
    <w:lvl w:ilvl="0" w:tplc="38166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0004">
    <w:abstractNumId w:val="35890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685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