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ODROBINA</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Szakál PhD</w:t>
            </w:r>
          </w:p>
          <w:p w:rsidR="00DB4822" w:rsidRDefault="00DB4822" w:rsidP="00E11062">
            <w:pPr>
              <w:pStyle w:val="Konzulensek"/>
            </w:pPr>
            <w:r w:rsidRPr="00DB4822">
              <w:t>assistant professor, SZIE GÉK</w:t>
            </w:r>
          </w:p>
        </w:tc>
      </w:tr>
      <w:tr w:rsidR="00DB4822" w:rsidTr="00DB4822">
        <w:tc>
          <w:tcPr>
            <w:tcW w:w="9854" w:type="dxa"/>
          </w:tcPr>
          <w:p w:rsidR="00DB4822" w:rsidRPr="00DB4822" w:rsidRDefault="00DB4822" w:rsidP="004D7940">
            <w:pPr>
              <w:pStyle w:val="Konzulensek"/>
            </w:pPr>
            <w:r w:rsidRPr="00DB4822">
              <w:t>Gábor Kalácska PhD</w:t>
            </w:r>
          </w:p>
          <w:p w:rsidR="00DB4822" w:rsidRDefault="00DB4822" w:rsidP="00E11062">
            <w:pPr>
              <w:pStyle w:val="Konzulensek"/>
            </w:pPr>
            <w:r w:rsidRPr="00DB4822">
              <w:t>professor, SZIE GÉK</w:t>
            </w:r>
          </w:p>
        </w:tc>
      </w:tr>
      <w:tr w:rsidR="00DB4822" w:rsidTr="00DB4822">
        <w:tc>
          <w:tcPr>
            <w:tcW w:w="9854" w:type="dxa"/>
          </w:tcPr>
          <w:p w:rsidR="00DB4822" w:rsidRPr="00DB4822" w:rsidRDefault="00DB4822" w:rsidP="004D7940">
            <w:pPr>
              <w:pStyle w:val="Konzulensek"/>
            </w:pPr>
            <w:r w:rsidRPr="00DB4822">
              <w:t>Gyula Sárosi</w:t>
            </w:r>
          </w:p>
          <w:p w:rsidR="00DB4822" w:rsidRDefault="00DB4822" w:rsidP="00E11062">
            <w:pPr>
              <w:pStyle w:val="Konzulensek"/>
            </w:pPr>
            <w:r w:rsidRPr="00DB4822">
              <w:t>chemical engineering,  Quattroplast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Specifications of the Polyamide based on dynamic strength tests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engineering plastics have been developing for the last decades. There is a broad selection of polymers because the characteristics of raw materials are changed with composites according to the wish of customers . On the other hand, there is little information in the literature. Therefore I think, it makes sense to do research with polymers.</w:t>
      </w:r>
      <w:r>
        <w:rPr>
          <w:color w:val="000000"/>
          <w:sz w:val="24"/>
          <w:szCs w:val="24"/>
        </w:rPr>
        <w:br/>
        <w:t xml:space="preserve">Nowadays the using of engineering plastics is larger than using of metals both in everyday life and industry . We can meet products made of them everywhere. Although, the materials are not widely known. It can be a problem if not the most appropriate material is used. For instance the product cannot reach the inquired life span.</w:t>
      </w:r>
    </w:p>
    <w:p>
      <w:pPr>
        <w:widowControl w:val="on"/>
        <w:pBdr/>
        <w:spacing w:before="240" w:after="240" w:line="240" w:lineRule="auto"/>
        <w:ind w:left="0" w:right="0"/>
        <w:jc w:val="left"/>
      </w:pPr>
      <w:r>
        <w:rPr>
          <w:color w:val="000000"/>
          <w:sz w:val="24"/>
          <w:szCs w:val="24"/>
        </w:rPr>
        <w:t xml:space="preserve">I examine a specially catalyzed cast polymer. It is produced by Quattroplast Kft , under the name Docamid 6G-H. During the test I had seven rods with different diameters. The rods were divided into three zones. I had to make ten specimen from each zones. The specimens were made in the workshop of Szent István University, the measurements were carried out in the material lab of Quattroplast Kft.</w:t>
      </w:r>
    </w:p>
    <w:p>
      <w:pPr>
        <w:widowControl w:val="on"/>
        <w:pBdr/>
        <w:spacing w:before="240" w:after="240" w:line="240" w:lineRule="auto"/>
        <w:ind w:left="0" w:right="0"/>
        <w:jc w:val="left"/>
      </w:pPr>
      <w:r>
        <w:rPr>
          <w:color w:val="000000"/>
          <w:sz w:val="24"/>
          <w:szCs w:val="24"/>
        </w:rPr>
        <w:br/>
        <w:t xml:space="preserve">The examining of the specimens are dynamic strength tests. They are carried out on two ways: 1 Charpy impact test, 2 impact breaking. By evaluating the results, we can see whether</w:t>
      </w:r>
      <w:r>
        <w:rPr>
          <w:color w:val="000000"/>
          <w:sz w:val="24"/>
          <w:szCs w:val="24"/>
        </w:rPr>
        <w:br/>
        <w:t xml:space="preserve">the characteristics of the material can change on different diameters. If yes, I will continue my research finding out the reasons of the different characteristics.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96346">
    <w:multiLevelType w:val="hybridMultilevel"/>
    <w:lvl w:ilvl="0" w:tplc="64563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96346">
    <w:abstractNumId w:val="93296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033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