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BÁNÓCZKI VIVIEN</w:t>
            </w:r>
          </w:p>
          <w:p w:rsidR="00C275A3" w:rsidRDefault="00A96AEC" w:rsidP="00C275A3">
            <w:pPr>
              <w:pStyle w:val="Hallgatokepzes"/>
            </w:pPr>
            <w:r>
              <w:t>Egészségügyi Szervező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Egészségügyi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Lukács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ME 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1-es típusú diabéteszes serdülők életminőségének, reziliencia szintjének és a testmozgás gyakoriságának összehasonlítása egészséges kortársaikéval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alapproblémája és célkitűzése</w:t>
      </w:r>
      <w:r>
        <w:rPr>
          <w:color w:val="000000"/>
          <w:sz w:val="24"/>
          <w:szCs w:val="24"/>
        </w:rPr>
        <w:br/>
        <w:t xml:space="preserve">Az 1-es típusú diabétesz az egyik leggyakoribb gyermekkori krónikus betegség, melyet az orvostudomány jelenleg még nem tud gyógyítani. A betegség hatással lehet az életminőségre, a nehézségekkel szembeni megküzdési képességre, valamint a betegek glikémiás kontrolljára is. Kutatási célom, hogy megvizsgáljam milyen hasonlóság vagy eltérés található az életminőségben, a reziliencia szintben és a testmozgás gyakoriságában az 1-es típusú diabéteszes serdülők és egészséges kortársaik között. Célom volt még a glikémiás kontrollt befolyásoló tényezők vizsgálata.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Anyag és módszer</w:t>
      </w:r>
      <w:r>
        <w:rPr>
          <w:color w:val="000000"/>
          <w:sz w:val="24"/>
          <w:szCs w:val="24"/>
        </w:rPr>
        <w:br/>
        <w:t xml:space="preserve">Összesen 83 fő 1-es típusú diabéteszes serdülő és 227 egészséges kontroll vett részt a vizsgálatban. A 12-19 év közötti diabéteszes fiatalok a B.-A.-Z. Megyei Kórház és Egyetemi Oktató Kórház Velkey László Gyermek Egészségügyi Központ Gyermek Diabétesz Szakambulanciájának voltak a gondozottai, a kontroll csoportot 3 város 1-1 gimnáziumának hasonló korú tanulói képezték. Az életminőséget a Pediatric Quality of Life Inventory 4.0 Általános Moduljával, valamint a 3.0 Diabétesz Moduljával néztem. A nehézségekkel szembeni megküzdési képességet a Resilience Scale-15 kérdéssorral vizsgáltam, amelyet kiegészítettem egy, a rendszeres fizikai mozgást vizsgáló kérdéssel. Az adatok átlagban és szórásban kerültek bemutatásra, a számítások t-próbával, Khí-négyzet próbával, F-próbával, korrelációs és regressziós számítással történtekaz SPSS 22.0 statisztikai szoftver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</w:t>
      </w:r>
      <w:r>
        <w:rPr>
          <w:color w:val="000000"/>
          <w:sz w:val="24"/>
          <w:szCs w:val="24"/>
        </w:rPr>
        <w:br/>
        <w:t xml:space="preserve">A diabéteszes és kontroll serdülők között nem volt különbség sem az életminőségben, sem a reziliencia szintben, sem a mozgás gyakoriságában. A fiúk többet és rendszeresebben mozogtak, mint a lányok. A rendszeres testmozgás pozitívan hatott a reziliencia szintre és az életminőségre. A reziliencia szint és az életminőség között szignifikáns összefüggés volt. Regressziós vizsgálatunkban a glikémiás kontroll függetlennek bizonyult a nemtől, életkortól, a diabétesz időtartamától, a pumpa használatától, a testmozgás gyakoriságától, a reziliencia szinttől és a diabétesz-specifikus életminőségtől.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</w:t>
      </w:r>
      <w:r>
        <w:rPr>
          <w:color w:val="000000"/>
          <w:sz w:val="24"/>
          <w:szCs w:val="24"/>
        </w:rPr>
        <w:br/>
        <w:t xml:space="preserve">A diabéteszes serdülők kortársaikhoz hasonló életvitelt folytatnak. Hasonló az életérzésük és a nehézségekkel való megbirkózási képességük. Testmozgási szokásaikban sem különböznek, bár a fiúk többet mozognak, mint a lányok. A kutatásban a diabéteszes serdülők glikémiás kontrollt befolyásoló tényezőire nem derült fény. Ehhez valószínűleg további, nagyobb mintaszámú vizsgálatszükséges.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736730">
    <w:multiLevelType w:val="hybridMultilevel"/>
    <w:lvl w:ilvl="0" w:tplc="624200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736730">
    <w:abstractNumId w:val="547367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16412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