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ANDREA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Lukács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Serdülőkorú lányok és fiúk reziliencia szintjének, életminőségének és a testmozgás gyakoriságának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serdülő kor a testi, lelki és pszicho-szociális változások időszaka. A serdülők ebben az életkorban alakítják ki a különféle megküzdési stratégiáikat, amelyek a későbbi életük stressz tűrését, viselkedését, életminőségét is meghatározza. Kutatásom célja a serdülőkorú lányok és fiúk életminőségének, reziliencia szintjének és a testmozgás gyakoriságának összehasonlítása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  <w:r>
        <w:rPr>
          <w:color w:val="000000"/>
          <w:sz w:val="24"/>
          <w:szCs w:val="24"/>
        </w:rPr>
        <w:br/>
        <w:t xml:space="preserve">A kérdőíves felmérésben 3 város 1-1 középiskolájának 421 diákja vett részt 2014 tavaszán. A vizsgált személyek átlagéletkora 16,01 ±1,19 év, a lányok és fiúk aránya 53:47% volt. Az életminőséget a Pediatric Quality of Life Inventory 4.0 Általános Moduljával, a megküzdési képességet a Resilience Scale-15 kérdőívvel vizsgáltam, amit kiegészítettem a testmozgás gyakoriságát felmérő kérdéssel. A kapott adatok átlagban és szórásban kerültek bemutatásra. Az adatok elemzése t-próbával, Khí-négyzet próbával, F-próbával, valamint a Pearson-féle korrelációs együtthatóval történt az SPSS 22.0 statisztikai szoftver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serdülők átlagos reziliencia szintje 80,83 ±9,88. A lányok és fiúk között szignifikáns eltérés található (L: 80,58 ±10,21 vs. F: 83,26 ±9,34; p=0,005). A vizsgált pubertások átlagos életminősége 73,92 ±10,85. A nemek között szignifikáns eltérés tapasztalható (L: 70,59 ±10,62 vs. F: 77,67 ±9,85; p&lt;0,001). A rendszeres fizikai mozgás között különbség figyelhető meg a serdülő lányok és fiúk között (χ2</w:t>
      </w:r>
      <w:r>
        <w:rPr>
          <w:color w:val="000000"/>
          <w:position w:val="-4"/>
          <w:sz w:val="21"/>
          <w:szCs w:val="21"/>
          <w:vertAlign w:val="subscript"/>
        </w:rPr>
        <w:t xml:space="preserve">(df 1)</w:t>
      </w:r>
      <w:r>
        <w:rPr>
          <w:color w:val="000000"/>
          <w:sz w:val="24"/>
          <w:szCs w:val="24"/>
        </w:rPr>
        <w:t xml:space="preserve">=15,767; p&lt;0,001). A rendszeres fizikai mozgás kedvező hatással van mind a reziliencia szintre (F</w:t>
      </w:r>
      <w:r>
        <w:rPr>
          <w:color w:val="000000"/>
          <w:position w:val="-4"/>
          <w:sz w:val="21"/>
          <w:szCs w:val="21"/>
          <w:vertAlign w:val="subscript"/>
        </w:rPr>
        <w:t xml:space="preserve">(1,419)</w:t>
      </w:r>
      <w:r>
        <w:rPr>
          <w:color w:val="000000"/>
          <w:sz w:val="24"/>
          <w:szCs w:val="24"/>
        </w:rPr>
        <w:t xml:space="preserve">=14,683; p&lt;0,001), mind az életminőségre (F</w:t>
      </w:r>
      <w:r>
        <w:rPr>
          <w:color w:val="000000"/>
          <w:position w:val="-4"/>
          <w:sz w:val="21"/>
          <w:szCs w:val="21"/>
          <w:vertAlign w:val="subscript"/>
        </w:rPr>
        <w:t xml:space="preserve">(1,419)</w:t>
      </w:r>
      <w:r>
        <w:rPr>
          <w:color w:val="000000"/>
          <w:sz w:val="24"/>
          <w:szCs w:val="24"/>
        </w:rPr>
        <w:t xml:space="preserve">=14,786; p&lt;0,001).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  <w:r>
        <w:rPr>
          <w:color w:val="000000"/>
          <w:sz w:val="24"/>
          <w:szCs w:val="24"/>
        </w:rPr>
        <w:br/>
        <w:t xml:space="preserve">A serdülő lányok kedvezőtlenebb életminőség érzéssel és reziliencia szinttel rendelkeznek fiú kortársaiktól, amely a kevésbé rendszeres fizikai mozgásnak és feltételezhetően a nemek közötti biológiai különbségeknek az eredménye. A lányokra serdülőkorban nagyobb figyelmet kell fordítani a nevelőknek, pedagógusoknak, és határozottabban felhívni a figyelmet a rendszeres testmozgás előnyeire az életminőség javítása, valamint a nehézségek feletti megküzdési képesség fejlesztése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23228">
    <w:multiLevelType w:val="hybridMultilevel"/>
    <w:lvl w:ilvl="0" w:tplc="79938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23228">
    <w:abstractNumId w:val="166232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139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