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BAKOSI TÍMEA</w:t>
            </w:r>
          </w:p>
          <w:p w:rsidR="00C275A3" w:rsidRDefault="00A96AEC" w:rsidP="00C275A3">
            <w:pPr>
              <w:pStyle w:val="Hallgatokepzes"/>
            </w:pPr>
            <w:r>
              <w:t>nemzetközi gazdálkodás</w:t>
            </w:r>
            <w:r>
              <w:br/>
            </w:r>
            <w:r w:rsidR="00E77B23">
              <w:t>BA, 9. félév</w:t>
            </w:r>
          </w:p>
          <w:p w:rsidR="00C265CE" w:rsidRPr="009E5FF1" w:rsidRDefault="00E77B23" w:rsidP="009763E0">
            <w:pPr>
              <w:pStyle w:val="Hallgatointezmeny-kar"/>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Izmindi Richárd</w:t>
            </w:r>
          </w:p>
          <w:p w:rsidR="00DB4822" w:rsidRDefault="00DB4822" w:rsidP="009763E0">
            <w:pPr>
              <w:pStyle w:val="Konzulensektitulus"/>
            </w:pPr>
            <w:r w:rsidRPr="00DB4822">
              <w:t>főiskolai adjunktus,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globális válság európai következményeinek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témájául az Európai Unió és annak válsággal sújtott területeinek vizsgálatát választottam 2008-tól napjainkig, hiszen ez meghatározza a világgazdaság jelenlegi állapotát. Válaszokat keresek arra, hogy a bizonyos gazdasági szereplők miként próbálják kihúzni az egyes piacokat, tagállamokat vagy akár az egész Uniót a válságból. A globális válság európai következményeként több ország gazdasága mély recesszióba süllyedt, ezért fontos ezen gazdaságok megismerése, valamint az általuk alkalmazott kilábalási stratégiák elemzése. Az Európai Unió egyes szakpolitikáinak vizsgálata segít rávilágítani arra, mi volt a gond, illetve mit lehetne tenni annak érdekében, hogy a fellendülés végre bekövetkezzen. Ennek fényében kerül elemzésem középpontjába a foglalkoztatáspolitika, ipar- és versenypolitika, agrárpolitika, kohéziós politika. A szükséges kerettervet és a hozzá kapcsolódó célszámokat az EU2020 Stratégia biztosítja, melynek egyes részeit dolgozatom során is elemzem.</w:t>
      </w:r>
      <w:r>
        <w:rPr>
          <w:color w:val="000000"/>
          <w:sz w:val="24"/>
          <w:szCs w:val="24"/>
        </w:rPr>
        <w:br/>
        <w:t xml:space="preserve">Látni fogjuk, hogy a megfelelően alkalmazott foglalkoztatási stratégia képes növelni a belföldi keresletet, valamint az is világossá válik, hogy a megfelelően kihasznált fejlődési lehetőségek segítenek egy hatékonyabb, fejlettebb Európa kiépítésében.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33131">
    <w:multiLevelType w:val="hybridMultilevel"/>
    <w:lvl w:ilvl="0" w:tplc="76202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33131">
    <w:abstractNumId w:val="54433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359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