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JUHÁSZ</w:t>
            </w:r>
          </w:p>
          <w:p w:rsidR="00C275A3" w:rsidRDefault="00A96AEC" w:rsidP="00C275A3">
            <w:pPr>
              <w:pStyle w:val="Hallgatokepzes"/>
            </w:pPr>
            <w:r>
              <w:t>Teacher of hungarian and philosophy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Raátz, dr.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Improving communicative competence of increasedly disadvantaged students by drama pedagogy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However, in Hungary, improving the necessary skills for communication is set as one of the most important goals, in reality – especially among roma students – these skills are not improved in public education.</w:t>
      </w:r>
      <w:r>
        <w:rPr>
          <w:color w:val="000000"/>
          <w:sz w:val="24"/>
          <w:szCs w:val="24"/>
        </w:rPr>
        <w:br/>
        <w:t xml:space="preserve">In my paper I am examining what possibilities the disadvantaged students have out of school to successfully improve their communicative competence and to close up to major society. I am introducing three institutions in the profile of which improving communication is an important goal and related to this, drama pedagogy is a tool.</w:t>
      </w:r>
      <w:r>
        <w:rPr>
          <w:color w:val="000000"/>
          <w:sz w:val="24"/>
          <w:szCs w:val="24"/>
        </w:rPr>
        <w:br/>
        <w:t xml:space="preserve">During the research I am mostly looking for the answers to the following questions: What methods do the volunteers use in these institutions? How can the results be measured? How can drama pedagogy methodology be adapted to the needs of seriosuly disadvantaged students? What is the effect of this on children’s skills and competencies? Qualitative and quantitative methods were both used during the research.</w:t>
      </w:r>
      <w:r>
        <w:rPr>
          <w:color w:val="000000"/>
          <w:sz w:val="24"/>
          <w:szCs w:val="24"/>
        </w:rPr>
        <w:br/>
        <w:t xml:space="preserve">As a conclusion we can state that the alternative, complex pedagogical methods used in these institutions – drama pedagogy included – greatly foster the improvement of disadvantaged students’ communication skills. The proper operation of this competence helps and supports coding and understanding the language system as well as analysing and applying it. Furthermore it has an effect on the whole personality development: it influences children’s general attitude towards learning, motivation, value acceptance, belonging to peer groups as well as choosing profession and getting by in the world of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42179">
    <w:multiLevelType w:val="hybridMultilevel"/>
    <w:lvl w:ilvl="0" w:tplc="47377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42179">
    <w:abstractNumId w:val="46742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541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