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VERONIKA</w:t>
            </w:r>
          </w:p>
          <w:p w:rsidR="00C275A3" w:rsidRDefault="00A96AEC" w:rsidP="00C275A3">
            <w:pPr>
              <w:pStyle w:val="Hallgatokepzes"/>
            </w:pPr>
            <w:r>
              <w:t>Magyartanár és Angol nyelv és kultúra tanára</w:t>
            </w:r>
            <w:r>
              <w:br/>
            </w:r>
            <w:r w:rsidR="00E77B23">
              <w:t>BA, 3.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Almási Zsolt</w:t>
            </w:r>
          </w:p>
          <w:p w:rsidR="00DB4822" w:rsidRDefault="00DB4822" w:rsidP="00E11062">
            <w:pPr>
              <w:pStyle w:val="Konzulensek"/>
            </w:pPr>
            <w:r w:rsidRPr="00DB4822">
              <w:t>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"Hogy célunk elérjük, gyakran beszélünk nem szivünk szerint" - Vizuális és Verbális Álca a Szeget Szeggelben</w:t>
      </w:r>
      <w:r>
        <w:t xml:space="preserve"/>
      </w:r>
    </w:p>
    <w:p w:rsidR="00D71DF5" w:rsidRDefault="00D71DF5" w:rsidP="00AD2602">
      <w:pPr>
        <w:jc w:val="both"/>
      </w:pPr>
    </w:p>
    <w:p>
      <w:pPr>
        <w:pStyle w:val="ListParagraphPHPDOCX"/>
        <w:numPr>
          <w:ilvl w:val="0"/>
          <w:numId w:val="15931914"/>
        </w:numPr>
        <w:spacing w:before="0" w:after="0" w:line="240" w:lineRule="auto"/>
        <w:contextualSpacing/>
        <w:jc w:val="left"/>
        <w:rPr>
          <w:sz w:val="24"/>
          <w:szCs w:val="24"/>
        </w:rPr>
      </w:pPr>
      <w:r>
        <w:rPr>
          <w:color w:val="000000"/>
          <w:sz w:val="24"/>
          <w:szCs w:val="24"/>
        </w:rPr>
        <w:t xml:space="preserve">Célok</w:t>
      </w:r>
    </w:p>
    <w:p>
      <w:pPr>
        <w:widowControl w:val="on"/>
        <w:pBdr/>
        <w:spacing w:before="240" w:after="240" w:line="240" w:lineRule="auto"/>
        <w:ind w:left="0" w:right="0"/>
        <w:jc w:val="left"/>
      </w:pPr>
      <w:r>
        <w:rPr>
          <w:color w:val="000000"/>
          <w:sz w:val="24"/>
          <w:szCs w:val="24"/>
        </w:rPr>
        <w:t xml:space="preserve">E pályamunka feltett szándéka, hogy logikus és következetes szerkezetet találhasson Shakespeare Izabellájának nyelvezetében. A nyelvi sajátosságok vizsgálása mellett cél továbbá Izabella reneszánsz bensőségességének és ezáltal összetett karakterének felvetése majd bizonyítása. Bécsben Izabella rá lesz kényszerítve egy allegorikus fátyol viselésére. Retorikai tehetsége és apáca szerepe együttesen tartja majd biztonságban a zárda falain kívül.  </w:t>
      </w:r>
    </w:p>
    <w:p>
      <w:pPr>
        <w:pStyle w:val="ListParagraphPHPDOCX"/>
        <w:numPr>
          <w:ilvl w:val="0"/>
          <w:numId w:val="15931914"/>
        </w:numPr>
        <w:spacing w:before="0" w:after="0" w:line="240" w:lineRule="auto"/>
        <w:contextualSpacing/>
        <w:jc w:val="left"/>
        <w:rPr>
          <w:sz w:val="24"/>
          <w:szCs w:val="24"/>
        </w:rPr>
      </w:pPr>
      <w:r>
        <w:rPr>
          <w:color w:val="000000"/>
          <w:sz w:val="24"/>
          <w:szCs w:val="24"/>
        </w:rPr>
        <w:t xml:space="preserve">Módszerek</w:t>
      </w:r>
    </w:p>
    <w:p>
      <w:pPr>
        <w:widowControl w:val="on"/>
        <w:pBdr/>
        <w:spacing w:before="240" w:after="240" w:line="240" w:lineRule="auto"/>
        <w:ind w:left="0" w:right="0"/>
        <w:jc w:val="left"/>
      </w:pPr>
      <w:r>
        <w:rPr>
          <w:color w:val="000000"/>
          <w:sz w:val="24"/>
          <w:szCs w:val="24"/>
        </w:rPr>
        <w:t xml:space="preserve">A mélyreható elemzés végett az esszé egyrészről kronológikusan végigvezeti retorikai szempotból az olvasót a Szeget Szeggel eseményein, s ezzel párhuzamosan a korabeli emblémák fényében próbálja majd mélyíteni és bővíteni a lehetséges monológok/dialógusok, karakterek illetve színhelyek értelmezéseit. Fontos a vizuális-verbális kettősség fenntartása, hiszen a Szeget Szeggel két nagy motívuma, a "Látszat" és az "Igazság" is ezen nyugszik.</w:t>
      </w:r>
    </w:p>
    <w:p>
      <w:pPr>
        <w:widowControl w:val="on"/>
        <w:pBdr/>
        <w:spacing w:before="240" w:after="240" w:line="240" w:lineRule="auto"/>
        <w:ind w:left="0" w:right="0"/>
        <w:jc w:val="left"/>
      </w:pPr>
      <w:r>
        <w:rPr>
          <w:color w:val="000000"/>
          <w:sz w:val="24"/>
          <w:szCs w:val="24"/>
        </w:rPr>
        <w:t xml:space="preserve">Jelen tanulmény négy emblémát tartalmaz, melyek mind mérföldkövek Izabella megértéséhez. Ezeknek jelentősége a következő:</w:t>
      </w:r>
    </w:p>
    <w:p>
      <w:pPr>
        <w:pStyle w:val="ListParagraphPHPDOCX"/>
        <w:numPr>
          <w:ilvl w:val="0"/>
          <w:numId w:val="15931916"/>
        </w:numPr>
        <w:spacing w:before="0" w:after="0" w:line="240" w:lineRule="auto"/>
        <w:contextualSpacing/>
        <w:jc w:val="left"/>
        <w:rPr>
          <w:sz w:val="24"/>
          <w:szCs w:val="24"/>
        </w:rPr>
      </w:pPr>
      <w:r>
        <w:rPr>
          <w:color w:val="000000"/>
          <w:sz w:val="24"/>
          <w:szCs w:val="24"/>
        </w:rPr>
        <w:t xml:space="preserve">Izabella és Bécs: A karakter elemzése előtt alapvető, hogy elemezzük az őt körülvevő környezetet. Nem kell túl közelről vizsgálnunk Bécset, hogy rájöjjünk, a város nem állja a többsíkű nő karaktereket, s így nem állná Izabellát sem, aki így okkal akar elzárkózni a társadalomtól. </w:t>
      </w:r>
    </w:p>
    <w:p>
      <w:pPr>
        <w:pStyle w:val="ListParagraphPHPDOCX"/>
        <w:numPr>
          <w:ilvl w:val="0"/>
          <w:numId w:val="15931916"/>
        </w:numPr>
        <w:spacing w:before="0" w:after="0" w:line="240" w:lineRule="auto"/>
        <w:contextualSpacing/>
        <w:jc w:val="left"/>
        <w:rPr>
          <w:sz w:val="24"/>
          <w:szCs w:val="24"/>
        </w:rPr>
      </w:pPr>
      <w:r>
        <w:rPr>
          <w:color w:val="000000"/>
          <w:sz w:val="24"/>
          <w:szCs w:val="24"/>
        </w:rPr>
        <w:t xml:space="preserve">Izabella mint apáca: A második embléma válasz az elsőre. Izabella választása legalább annyira egy egyén válasza a társadalmi élhetetlenségre, mint amennyire vallási elköteleződés. Itt lesz többek között releváns Izabella reneszánsz egyénisége, mely képes tisztában lenni környezetével tisztában, míg ugyanígy relatívan függetlenedni tőle. Az apácaság erre tökéletes eszköz: Izabella nem tartozik senkinek felelősséggel, csak Istennek, mely hagy helyet az önmegvalósításra.</w:t>
      </w:r>
    </w:p>
    <w:p>
      <w:pPr>
        <w:pStyle w:val="ListParagraphPHPDOCX"/>
        <w:numPr>
          <w:ilvl w:val="0"/>
          <w:numId w:val="15931916"/>
        </w:numPr>
        <w:spacing w:before="0" w:after="0" w:line="240" w:lineRule="auto"/>
        <w:contextualSpacing/>
        <w:jc w:val="left"/>
        <w:rPr>
          <w:sz w:val="24"/>
          <w:szCs w:val="24"/>
        </w:rPr>
      </w:pPr>
      <w:r>
        <w:rPr>
          <w:color w:val="000000"/>
          <w:sz w:val="24"/>
          <w:szCs w:val="24"/>
        </w:rPr>
        <w:t xml:space="preserve">Izabella párjai: Nem a Mariana-Izabella párhuzam az egyetlen létező Shakespeare drámájában. A leginkább tagolt, mégis kiegészítő páros az Angelo és Izabella kettős, akik katalizátorként mozgatják egymást a második felvonástól kezdve.</w:t>
      </w:r>
    </w:p>
    <w:p>
      <w:pPr>
        <w:pStyle w:val="ListParagraphPHPDOCX"/>
        <w:numPr>
          <w:ilvl w:val="0"/>
          <w:numId w:val="15931916"/>
        </w:numPr>
        <w:spacing w:before="0" w:after="0" w:line="240" w:lineRule="auto"/>
        <w:contextualSpacing/>
        <w:jc w:val="left"/>
        <w:rPr>
          <w:sz w:val="24"/>
          <w:szCs w:val="24"/>
        </w:rPr>
      </w:pPr>
      <w:r>
        <w:rPr>
          <w:color w:val="000000"/>
          <w:sz w:val="24"/>
          <w:szCs w:val="24"/>
        </w:rPr>
        <w:t xml:space="preserve">Izabella némasága: Claudio a kezdőpont, Angelo a katalizátor, a Herceg pedig megpecsételője Izabella bukásának, mely az ötödik felvonás Utolsó Ítélet színe alatt megy végbe. Vitatható, hogy tragikus-e ez a némaság: hiszen egyfelől Izabella allegorikus halált hal: nincs helye Bécsben. Másfelől viszont ő az egyetlen karakter, ki elméleti tudását és ígéretét beváltotta, ki kegyelem híján mégis kegyelmet adott.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931916">
    <w:multiLevelType w:val="hybridMultilevel"/>
    <w:lvl w:ilvl="0" w:tplc="91149424">
      <w:start w:val="1"/>
      <w:numFmt w:val="decimal"/>
      <w:lvlText w:val="%1."/>
      <w:lvlJc w:val="left"/>
      <w:pPr>
        <w:ind w:left="720" w:hanging="360"/>
      </w:pPr>
    </w:lvl>
    <w:lvl w:ilvl="1" w:tplc="91149424" w:tentative="1">
      <w:start w:val="1"/>
      <w:numFmt w:val="lowerLetter"/>
      <w:lvlText w:val="%2."/>
      <w:lvlJc w:val="left"/>
      <w:pPr>
        <w:ind w:left="1440" w:hanging="360"/>
      </w:pPr>
    </w:lvl>
    <w:lvl w:ilvl="2" w:tplc="91149424" w:tentative="1">
      <w:start w:val="1"/>
      <w:numFmt w:val="lowerRoman"/>
      <w:lvlText w:val="%3."/>
      <w:lvlJc w:val="right"/>
      <w:pPr>
        <w:ind w:left="2160" w:hanging="180"/>
      </w:pPr>
    </w:lvl>
    <w:lvl w:ilvl="3" w:tplc="91149424" w:tentative="1">
      <w:start w:val="1"/>
      <w:numFmt w:val="decimal"/>
      <w:lvlText w:val="%4."/>
      <w:lvlJc w:val="left"/>
      <w:pPr>
        <w:ind w:left="2880" w:hanging="360"/>
      </w:pPr>
    </w:lvl>
    <w:lvl w:ilvl="4" w:tplc="91149424" w:tentative="1">
      <w:start w:val="1"/>
      <w:numFmt w:val="lowerLetter"/>
      <w:lvlText w:val="%5."/>
      <w:lvlJc w:val="left"/>
      <w:pPr>
        <w:ind w:left="3600" w:hanging="360"/>
      </w:pPr>
    </w:lvl>
    <w:lvl w:ilvl="5" w:tplc="91149424" w:tentative="1">
      <w:start w:val="1"/>
      <w:numFmt w:val="lowerRoman"/>
      <w:lvlText w:val="%6."/>
      <w:lvlJc w:val="right"/>
      <w:pPr>
        <w:ind w:left="4320" w:hanging="180"/>
      </w:pPr>
    </w:lvl>
    <w:lvl w:ilvl="6" w:tplc="91149424" w:tentative="1">
      <w:start w:val="1"/>
      <w:numFmt w:val="decimal"/>
      <w:lvlText w:val="%7."/>
      <w:lvlJc w:val="left"/>
      <w:pPr>
        <w:ind w:left="5040" w:hanging="360"/>
      </w:pPr>
    </w:lvl>
    <w:lvl w:ilvl="7" w:tplc="91149424" w:tentative="1">
      <w:start w:val="1"/>
      <w:numFmt w:val="lowerLetter"/>
      <w:lvlText w:val="%8."/>
      <w:lvlJc w:val="left"/>
      <w:pPr>
        <w:ind w:left="5760" w:hanging="360"/>
      </w:pPr>
    </w:lvl>
    <w:lvl w:ilvl="8" w:tplc="91149424" w:tentative="1">
      <w:start w:val="1"/>
      <w:numFmt w:val="lowerRoman"/>
      <w:lvlText w:val="%9."/>
      <w:lvlJc w:val="right"/>
      <w:pPr>
        <w:ind w:left="6480" w:hanging="180"/>
      </w:pPr>
    </w:lvl>
  </w:abstractNum>
  <w:abstractNum w:abstractNumId="15931914">
    <w:multiLevelType w:val="hybridMultilevel"/>
    <w:lvl w:ilvl="0" w:tplc="37491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931914">
    <w:abstractNumId w:val="15931914"/>
  </w:num>
  <w:num w:numId="15931916">
    <w:abstractNumId w:val="15931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192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