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ZSOLT NEMES</w:t>
            </w:r>
          </w:p>
          <w:p w:rsidR="00C275A3" w:rsidRDefault="00A96AEC" w:rsidP="00C275A3">
            <w:pPr>
              <w:pStyle w:val="Hallgatokepzes"/>
            </w:pPr>
            <w:r>
              <w:t>English Studes</w:t>
            </w:r>
            <w:r>
              <w:br/>
            </w:r>
            <w:r w:rsidR="00E77B23">
              <w:t>MA, 1. semester</w:t>
            </w:r>
          </w:p>
          <w:p w:rsidR="00C265CE" w:rsidRPr="009E5FF1" w:rsidRDefault="00E77B23" w:rsidP="00C275A3">
            <w:pPr>
              <w:pStyle w:val="Hallgatokepzes"/>
              <w:rPr>
                <w:b/>
                <w:caps/>
              </w:rPr>
            </w:pPr>
            <w:r>
              <w:t>Pázmány Péter Catholic University</w:t>
            </w:r>
            <w:r w:rsidR="00C275A3">
              <w:br/>
            </w:r>
            <w:r w:rsidR="00DB4822">
              <w:t>Faculty of Humanities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Zsolt Almási</w:t>
            </w:r>
          </w:p>
          <w:p w:rsidR="00DB4822" w:rsidRDefault="00DB4822" w:rsidP="00E11062">
            <w:pPr>
              <w:pStyle w:val="Konzulensek"/>
            </w:pPr>
            <w:r w:rsidRPr="00DB4822">
              <w:t>associate professor,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Generic Dualities in Manga Shakespeare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this paper I analyze manga adaptations of Shakespeare’s plays, more precisely those of Hamlet and Romeo and Juliet made by Richard Appignanesi. The adaptations are full of inner tension in both form and content, because –as I argue –they are not clearly manga, as the adaptors intend, but something between play (the source) and manga (the product). This results partly from the adaptors’ deliberate technique of mixing elements of the play (e.g. character list, prologue, stage directions, etc.), with traits of manga, (e,g. illustrations, continuous narration, speech bubbles, inscription, etc.) in one work, thus creating inner tension, what I attribute to generic duality. Appignanesi also (intentionally) combines two opposing principles of adaptation: faithfulness to the source (the imperative of preserving as much of the original as possible) and creativity in proximation (actualizing, modernizing the imaginary universe of the source, individualizing the product). I call this combination: duality in method. However, by engaging with manga adaptations of literary classics, the adaptors, unintentionally access two opposing traditions: that of classic comics, which uses comics to promote pieces of literature, and that of amerimanga, which incorporates superficial elements of manga (e.g. techniques of illustration) into western comics to make them more original and enjoyable. The boundary to both traditions creates another tension: between promoting the source (classic comics) and promoting the comics/manga (amerimanga). I named this: duality in function.</w:t>
      </w:r>
      <w:r>
        <w:rPr>
          <w:color w:val="000000"/>
          <w:sz w:val="24"/>
          <w:szCs w:val="24"/>
        </w:rPr>
        <w:br/>
        <w:t xml:space="preserve">The research method is simple. First, I outline the context and tradition of classic comics and amerimanga to account for the duality in function. Afterwards, I enumerate the elements, which were preserved, omitted or changed through the adaptation on both structural (language, scenes, stock characters) and semantic (plotline, characters, context) levels in order to demonstrate how some reinforce the adaptation’s dependency on the source, while others mould it into an independent work. This proves the duality in method. Finally, I explored the genre of the source, (renaissance play) and of the result, (manga) to prove that all previously enumerated elements belong to either on genre or the other. This demonstrates the generic duality. Ultimately, these adaptations are neither manga, nor Shakespeare, but both: Manga Shakespeare.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829628">
    <w:multiLevelType w:val="hybridMultilevel"/>
    <w:lvl w:ilvl="0" w:tplc="186233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829628">
    <w:abstractNumId w:val="818296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08807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