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KOMORI TÜNDE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Feld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porcelánleletek régészeti feldolgozásának módszertani megközelítései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kínai porcelánkutatás módszertani problémáinak körüljárása, melyhez a budavári Királyi Palota és a Bácsi Magda gyűjtemény vonatkozó darabjai adnak alapot. A problémakör keretét a történeti háttér adja: röviden szó esik a kínai porcelángyártás válságáról a kora újkorban, valamint a kínai porcelán európai kereskedelméről. A történeti háttér felvázolása után a dolgozat összefoglalja mind a nemzetközi, mind a magyar porcelánkutatás kulcspontjait, bemutatva a kutatást meghatározó nemzetközi gyűjteményeket, valamint a legjelentősebb Magyarországon fellelhető gyűjteményeket. Ezek után a budavári Királyi Palota és a Bácsi Magda gyűjtemény néhány kiválasztott darabjának összehasonlításával világít rá a hazai porcelánleletek keltezési problematikájára.</w:t>
      </w:r>
      <w:r>
        <w:rPr>
          <w:color w:val="000000"/>
          <w:sz w:val="24"/>
          <w:szCs w:val="24"/>
        </w:rPr>
        <w:br/>
        <w:t xml:space="preserve">A budai leletegyüttes többségében a 16. század közepe – 17. század közepe-végére keltezhető, ennek megfelelően lettek kiválasztva a Bácsi Magda gyűjtemény egyes darabjai is. A két porcelánanyag összehasonlítása mintegy esettanulmányként mutatja be a Magyarországon régészeti kontextusból előkerült kínai porcelánok datálási problémáit. Az összehasonlítás eredménye, hogy a hazai leletanyag alapvetően nem illeszthető be az eddig Nyugat-Európában feldolgozott nagyobb gyűjtemények sorába.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13903">
    <w:multiLevelType w:val="hybridMultilevel"/>
    <w:lvl w:ilvl="0" w:tplc="66613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13903">
    <w:abstractNumId w:val="50013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39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