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KOMORI</w:t>
            </w:r>
          </w:p>
          <w:p w:rsidR="00C275A3" w:rsidRDefault="00A96AEC" w:rsidP="00C275A3">
            <w:pPr>
              <w:pStyle w:val="Hallgatokepzes"/>
            </w:pPr>
            <w:r>
              <w:t>Archaeology</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Feld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Aspects of the methodology of the archaeological examination of porcelain finds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essay’s goal is to summarise the problematic aspects of researching Chinese porcelain based on the porcelain finds of the Royal Palace of Buda and the Magda Bácsi collection’s relevant pieces. The essay also respects the historical background by shortly discussing the crisis in porcelain production in China in the Early Modern Times (16-17th c.), as well as summarising the main aspects of porcelain trade with Europe. In the next section the essay shortly describes the most important points of porcelain research in an international aspect, highlighting the main collections that had impacted the research. Following the international aspect the Hungarian research is presented, such as the two major Chinese porcelain collections available in the country. Based on the above the porcelain finds of the Royal Palace of Buda and the relevant pieces of the Magda Bácsi collection are compared. The comparison as a case study shows the main problems of dating Chinese porcelain unearthed in Hungary.</w:t>
      </w:r>
      <w:r>
        <w:rPr>
          <w:color w:val="000000"/>
          <w:sz w:val="24"/>
          <w:szCs w:val="24"/>
        </w:rPr>
        <w:br/>
        <w:t xml:space="preserve">The porcelain finds of Buda in general can be dated to the mid. 16th – late 17th centuries, which defined the pieces of the Magda Bácsi collection selected. The comparison of the two materials resulted in highlighting that the Hungarian finds cannot be directly compared to the collections already examined in Western-Europe as for being different from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46012">
    <w:multiLevelType w:val="hybridMultilevel"/>
    <w:lvl w:ilvl="0" w:tplc="812239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46012">
    <w:abstractNumId w:val="28046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509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