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JUDIT ZSUZSA ERDEI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Katalin Várnagy PhD.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of peptides containing histidine and aspartic acid and studies of their transition metal complexes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Ni(II);pH-potenciometry;spectroscopic studies; equilibrium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Nickel(II) ion occurs in the human body constantly. Its harmful effect has not been known yet. However, nickel containing jewellery can cause allergic reaction on skin.</w:t>
      </w:r>
      <w:r>
        <w:rPr>
          <w:color w:val="000000"/>
          <w:sz w:val="24"/>
          <w:szCs w:val="24"/>
        </w:rPr>
        <w:br/>
        <w:t xml:space="preserve">Coordination chemistry of nickel(II)ion is diversified. It forms complexes most commonly with oxidation state +2, the geometry of these complexes is square planar.</w:t>
      </w:r>
      <w:r>
        <w:rPr>
          <w:color w:val="000000"/>
          <w:sz w:val="24"/>
          <w:szCs w:val="24"/>
        </w:rPr>
        <w:br/>
        <w:t xml:space="preserve">Zinc(II)ions are very important in the human body. In some enzymes, they have catalytic role and in other enzymes they build the structure. The latest studies showed that zinc-fingers take place in the synthesis of DNA.</w:t>
      </w:r>
      <w:r>
        <w:rPr>
          <w:color w:val="000000"/>
          <w:sz w:val="24"/>
          <w:szCs w:val="24"/>
        </w:rPr>
        <w:br/>
        <w:t xml:space="preserve">Cd(II) is very poisonous because of its soft character it can replace the Zn(II) sulphur containing metalloenzymes, as a result these enzymes cannot work anymore.</w:t>
      </w:r>
      <w:r>
        <w:rPr>
          <w:color w:val="000000"/>
          <w:sz w:val="24"/>
          <w:szCs w:val="24"/>
        </w:rPr>
        <w:br/>
        <w:t xml:space="preserve">They form complexes most commonly with oxidation state +2. Nickel(II) and zinc(II) ions can be bound mostly to histidine containing peptides. To study these interactions, we investigate the transition metal complexes of small peptides containing histidines. I have joined this research. We synthetized two pentapeptides (Ac-HAHDH-NH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Ac-HDHAH-NH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containing aspartic acid and histidine by solid phase peptide synthesis and I studied their interactions with nickel(II), cadmium(II) and zinc(II) ions.</w:t>
      </w:r>
      <w:r>
        <w:rPr>
          <w:color w:val="000000"/>
          <w:sz w:val="24"/>
          <w:szCs w:val="24"/>
        </w:rPr>
        <w:br/>
        <w:t xml:space="preserve">These two synthetized peptides contain a carboxylate group in their side chain, which causes different charge in the complexes.</w:t>
      </w:r>
      <w:r>
        <w:rPr>
          <w:color w:val="000000"/>
          <w:sz w:val="24"/>
          <w:szCs w:val="24"/>
        </w:rPr>
        <w:br/>
        <w:t xml:space="preserve">Studies with Cd(II) and Zn(II) showed that they form similar complexes with both ligands. We found that [CdL] complexes of these two ligands are more stable than that of sarcosine containing multihistidine penta- and heptapeptide.</w:t>
      </w:r>
      <w:r>
        <w:rPr>
          <w:color w:val="000000"/>
          <w:sz w:val="24"/>
          <w:szCs w:val="24"/>
        </w:rPr>
        <w:br/>
        <w:t xml:space="preserve">The carboxylate group slightly increases the stability of [ML] and it has a beneficial effect on the stability of [ML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 complex. In the basic pH range the deprotonation of amide nitrogens takes place and we suppose the formation of coordination isomers. Spectroscopic (UV-Vis, CD and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H-NMR) studies indicate that the isomer in which nickel(II) is bound to the histidine on the C-termini is present in greater amount in the case of Ac-HDHAH-NH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peptide than the Ac-HAHDH-NH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peptide.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765099">
    <w:multiLevelType w:val="hybridMultilevel"/>
    <w:lvl w:ilvl="0" w:tplc="43609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765099">
    <w:abstractNumId w:val="507650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09319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