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HUSZENICZA</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Várnagy</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transition metal complexes of tetrapetide containing histidine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histidine; tetrapeptide; transition metal; complex</w:t>
      </w:r>
      <w:r>
        <w:t xml:space="preserve"/>
      </w:r>
    </w:p>
    <w:p>
      <w:pPr>
        <w:widowControl w:val="on"/>
        <w:pBdr/>
        <w:spacing w:before="240" w:after="240" w:line="240" w:lineRule="auto"/>
        <w:ind w:left="0" w:right="0"/>
        <w:jc w:val="left"/>
      </w:pPr>
      <w:r>
        <w:rPr>
          <w:color w:val="000000"/>
          <w:sz w:val="24"/>
          <w:szCs w:val="24"/>
        </w:rPr>
        <w:t xml:space="preserve">Copper(II), nickel(II) and zinc(II) ions are essential trace elements for organism. Mainly they are found linked with proteins in biological systems. They play an important role in catalysis of different biochemical processes as essential components of enzymes. Their deficiency or excess accumulated in organism can lead to different changes, diseases. Cadmium is very similar to zinc. It often occurs as accompanying element of zinc, but in spite of zinc it has strong toxic effect.</w:t>
      </w:r>
    </w:p>
    <w:p>
      <w:pPr>
        <w:widowControl w:val="on"/>
        <w:pBdr/>
        <w:spacing w:before="240" w:after="240" w:line="240" w:lineRule="auto"/>
        <w:ind w:left="0" w:right="0"/>
        <w:jc w:val="left"/>
      </w:pPr>
      <w:r>
        <w:rPr>
          <w:color w:val="000000"/>
          <w:sz w:val="24"/>
          <w:szCs w:val="24"/>
        </w:rPr>
        <w:br/>
        <w:t xml:space="preserve">Imidazole nitrogen in the side chain of histidine is the most important binding site for metall ions. Structure of complexes formed on this way depends on position of histidine containing group which is a primary binding site for metal ion and the sequence of amino acids because the side chains also have effect to coordination. Furthermore the complex formation processes are influenced by the nature of the metal ion and the rate of metal ion and ligand.</w:t>
      </w:r>
    </w:p>
    <w:p>
      <w:pPr>
        <w:widowControl w:val="on"/>
        <w:pBdr/>
        <w:spacing w:before="240" w:after="240" w:line="240" w:lineRule="auto"/>
        <w:ind w:left="0" w:right="0"/>
        <w:jc w:val="left"/>
      </w:pPr>
      <w:r>
        <w:rPr>
          <w:color w:val="000000"/>
          <w:sz w:val="24"/>
          <w:szCs w:val="24"/>
        </w:rPr>
        <w:br/>
        <w:t xml:space="preserve">During my work I synthesized a tetrapeptid containig two histidine amino acids (HisGlyValHis-NH2). The synthesis was performed by means of automated peptide synthesizer based upon the solid phase peptide synthesis. First of all I controlled the purity of the peptid, then I studied the copper(II), nickel(II), zinc(II) and cadmium(II) complexes of the ligand with pH-potentiometric, UV-visible spectrophotometric and CD-spectroscopic methods.</w:t>
      </w:r>
    </w:p>
    <w:p>
      <w:pPr>
        <w:widowControl w:val="on"/>
        <w:pBdr/>
        <w:spacing w:before="240" w:after="240" w:line="240" w:lineRule="auto"/>
        <w:ind w:left="0" w:right="0"/>
        <w:jc w:val="left"/>
      </w:pPr>
      <w:r>
        <w:rPr>
          <w:color w:val="000000"/>
          <w:sz w:val="24"/>
          <w:szCs w:val="24"/>
        </w:rPr>
        <w:br/>
        <w:t xml:space="preserve">We supposed the formation of 1:1 complexes ([MLH], [ML], [MLH-1], [MLH-2], [MLH-3]) and one bis(ligand) complex ([ML2]) on the strenght of pH-potentiometrical data. These assumptions were supported by data of UV-visible and CD-spectroscopic measurement. The existence of multinuclear complex ([M3L2H-6]) in samples containing excess of metal ion was proved by mass spectrometric studies. However only [MLH], [ML] and [ML2] complexes formed in presence of zinc(II) and cadmium(II) ions, deprotonation of amino nitrogens didn’t occur.</w:t>
      </w:r>
    </w:p>
    <w:p>
      <w:pPr>
        <w:widowControl w:val="on"/>
        <w:pBdr/>
        <w:spacing w:before="240" w:after="240" w:line="240" w:lineRule="auto"/>
        <w:ind w:left="0" w:right="0"/>
        <w:jc w:val="left"/>
      </w:pPr>
      <w:r>
        <w:rPr>
          <w:color w:val="000000"/>
          <w:sz w:val="24"/>
          <w:szCs w:val="24"/>
        </w:rPr>
        <w:br/>
        <w:t xml:space="preserve">The ligand binds to the metal ions with histamine-like coordination at acidic pH range. The deprotonation and coordination of the imidazole nitrogen on the C-termini was observed by increasing the pH. Formation of bis(ligand) complex shifts this process in case of excess of ligands. At even higher pH amide nitrogens are deprotonated at presence of copper(II) and nickel(II) ions, but precipitation appears in case of zinc(II) and cadmium(II) ions during the titration.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50663">
    <w:multiLevelType w:val="hybridMultilevel"/>
    <w:lvl w:ilvl="0" w:tplc="14015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50663">
    <w:abstractNumId w:val="10250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952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