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KECSKEMÉTI</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Gáspár</w:t>
            </w:r>
          </w:p>
          <w:p w:rsidR="00DB4822" w:rsidRDefault="00DB4822" w:rsidP="00E11062">
            <w:pPr>
              <w:pStyle w:val="Konzulensek"/>
            </w:pPr>
            <w:r w:rsidRPr="00DB4822">
              <w:t>associate professor ,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Immobilization of trypsin on various solid supports for rapid protein digestion, peptide mapping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trypsin; immobilization; microreactor; peptide map;</w:t>
      </w:r>
      <w:r>
        <w:t xml:space="preserve"/>
      </w:r>
    </w:p>
    <w:p>
      <w:pPr>
        <w:widowControl w:val="on"/>
        <w:pBdr/>
        <w:spacing w:before="240" w:after="240" w:line="240" w:lineRule="auto"/>
        <w:ind w:left="0" w:right="0"/>
        <w:jc w:val="left"/>
      </w:pPr>
      <w:r>
        <w:rPr>
          <w:color w:val="000000"/>
          <w:sz w:val="24"/>
          <w:szCs w:val="24"/>
        </w:rPr>
        <w:t xml:space="preserve">Peptide mapping is a comparison based strategy for qualitative protein analysis. According to the standard procedure, peptide fragments are released when proteins are digested by protease enzymes (e.g. trypsin) or chemicals. The most widely used trypsin cleaves specifically at the Lys and Arg amino acids of the protein. However, full digestion is time-consuming (16 h), as trypsin can not be applied in high concentration due to undesirable self-digestion. The peptide mixture is analyzed with capillary electrophoresis (CE) or mass spectrometry (MS) to obtain the peptide map. The map (electropherogram or mass spectrum) characterises the protein as a fingerprint.</w:t>
      </w:r>
      <w:r>
        <w:rPr>
          <w:color w:val="000000"/>
          <w:sz w:val="24"/>
          <w:szCs w:val="24"/>
        </w:rPr>
        <w:br/>
        <w:t xml:space="preserve">Reaction time can be decreased using immobilized trypsin. During immobilization, trypsin is bound to a solid support. In this form, it can be used in high concentration without self-digestion.</w:t>
      </w:r>
      <w:r>
        <w:rPr>
          <w:color w:val="000000"/>
          <w:sz w:val="24"/>
          <w:szCs w:val="24"/>
        </w:rPr>
        <w:br/>
        <w:t xml:space="preserve">The objective of my study was to develop a device that enables rapid and efficient protein digestion (reaction time &lt; 1 min). To solve this problem, two different immobilized microfluidic trypsin reactor was fabricated (with adsorption on PDMS surface and covalent bond on NH</w:t>
      </w:r>
      <w:r>
        <w:rPr>
          <w:color w:val="000000"/>
          <w:position w:val="-4"/>
          <w:sz w:val="21"/>
          <w:szCs w:val="21"/>
          <w:vertAlign w:val="subscript"/>
        </w:rPr>
        <w:t xml:space="preserve">2</w:t>
      </w:r>
      <w:r>
        <w:rPr>
          <w:color w:val="000000"/>
          <w:sz w:val="24"/>
          <w:szCs w:val="24"/>
        </w:rPr>
        <w:t xml:space="preserve">-coated silica packing).</w:t>
      </w:r>
      <w:r>
        <w:rPr>
          <w:color w:val="000000"/>
          <w:sz w:val="24"/>
          <w:szCs w:val="24"/>
        </w:rPr>
        <w:br/>
        <w:t xml:space="preserve">Rapid protein digestion was achieved with the help of these reactors (reaction time ~30 sec). Trypsin adsorbed on PDMS lost activity after 1 day of storage due to unfolding on the hydrophobic surface. Thus, such reactor can be used for peptide mapping if the reactor’s surface is regenerated with trypsin solution after each digestion.</w:t>
      </w:r>
      <w:r>
        <w:rPr>
          <w:color w:val="000000"/>
          <w:sz w:val="24"/>
          <w:szCs w:val="24"/>
        </w:rPr>
        <w:br/>
        <w:t xml:space="preserve">Covalently immobilized trypsin retains its activity at least for one month, in this interval the microreactor can be used repeatedly. To obtain reproducible peptide maps, the active site of trypsin was protected with benzamidine in the immobilization reaction. Benzamidine is a competitive inhibitor of trypsin. This way, reactors provided reproducible peptide maps. Even large proteins were fully digested, which shows the efficiency of the reactor. The reaction time needed for full protein digestion was 30 sec in the developed microreactor instead of 16 hour with the standard procedure.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12459">
    <w:multiLevelType w:val="hybridMultilevel"/>
    <w:lvl w:ilvl="0" w:tplc="18527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12459">
    <w:abstractNumId w:val="606124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1525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