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TAKÁCS GERGELY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Várnagy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oldalláncok hatása a két hisztidint tartalmazó tetrapeptidek komplexképződési tulajdonságaira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tetrapeptid; átmenetifém; komplex; hisztidin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emberi szervezet számára feltétlenül szükséges a réz(II)-, cink(II)- és nikkel(II)-ion jelenléte. Kis mennyiségük ellenére nélkülözhetetlenek, nem csak az emberi szervezet számára. A kadmium(II)-ion ezzel ellentétben karcinogén hatású. Ezek a fémionok az emberi szervezetben fehérjékhez kötött formában találhatók meg. A fehérje nagy mérete miatt csak az oldalláncokon keresztül tudnak kötődni.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legfontosabb kötőhely a hisztidin oldalláncában megtalálható imidazol donorcsoport. A vele alkotott komplex szerkezetét befolyásolja a hisztidin elhelyezkedése, illetve a peptidet felépítő aminosavak oldalláncai.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Munkám során egy C-terminálisan védett, két hisztidint tartalmazó tetrapeptidet (His-Ala-Ala-His) szintetizáltam mikrohullámmal működő automata peptidszintetizáló készülékkel. A peptid tisztaságának ellenőrzése után a nikkel(II)-, cink(II)- és kadmium(II)-ionokkal alkotott komplexeit tanulmányoztam pH-potenciometriás, UV-látható- és CD-spektrószkópiás mérésekkel.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pH-metriás mérések során 1:1 fémion-ligandum arányú komplexeken kívül biszkomplex és többmagvú komplex kialakulását is feltételeztük. Savas tartományban a fémion hisztaminszerűen kötődik a ligandumhoz. A pH-t emelve a C-terminális részen elhelyezkedő imidazolnitrogén deprotonálódása és koordinálódása figyelhető meg. Ezt követően a cink(II)- és kadmium(II)-HAAH rendszereknél csapadékkiválás volt megfigyelhető. A nikkel(II)-komplexeknél a három amidnitrogén egy lépésben koordinálódik a fémionhoz. A ligandumfelesleg esetén nagy mennyiségben kialakuló biszkomplex a nagyobb pH tartományba tolja ezt a folyamatot. A három koordinálódott amidnitrogén és az aminocsoport telíti a nikkel(II)-ion koordinációs szféráját, így a [NiAH</w:t>
      </w:r>
      <w:r>
        <w:rPr>
          <w:color w:val="000000"/>
          <w:position w:val="-4"/>
          <w:sz w:val="21"/>
          <w:szCs w:val="21"/>
          <w:vertAlign w:val="subscript"/>
        </w:rPr>
        <w:t xml:space="preserve">–3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–</w:t>
      </w:r>
      <w:r>
        <w:rPr>
          <w:color w:val="000000"/>
          <w:sz w:val="24"/>
          <w:szCs w:val="24"/>
        </w:rPr>
        <w:t xml:space="preserve"> szerkezetnél már nem képes a C-terminális imidazolnitrogén kötődni a fémionhoz.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Cu(II)-ion esetében lehetőség van hárommagvú komplex kialakulására is fémfelesleg jelenléténél.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839150">
    <w:multiLevelType w:val="hybridMultilevel"/>
    <w:lvl w:ilvl="0" w:tplc="67949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839150">
    <w:abstractNumId w:val="58839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649356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