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VIRÁG BOGDÁNDI</w:t>
            </w:r>
          </w:p>
          <w:p w:rsidR="00C275A3" w:rsidRDefault="00A96AEC" w:rsidP="00C275A3">
            <w:pPr>
              <w:pStyle w:val="Hallgatokepzes"/>
            </w:pPr>
            <w:r>
              <w:t>Chemist</w:t>
            </w:r>
            <w:r>
              <w:br/>
            </w:r>
            <w:r w:rsidR="00E77B23">
              <w:t>MSc, 3. semester</w:t>
            </w:r>
          </w:p>
          <w:p w:rsidR="00C265CE" w:rsidRPr="009E5FF1" w:rsidRDefault="00E77B23" w:rsidP="00BA6BAF">
            <w:pPr>
              <w:pStyle w:val="Hallgatointezmeny-kar"/>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Gábor Lente </w:t>
            </w:r>
          </w:p>
          <w:p w:rsidR="00DB4822" w:rsidRDefault="00DB4822" w:rsidP="00BA6BAF">
            <w:pPr>
              <w:pStyle w:val="Konzulensektitulus"/>
            </w:pPr>
            <w:r w:rsidRPr="00DB4822">
              <w:t>associate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Reactions of isoniazid with inorganic oxidizing agents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isoniazid; autocatalysis; permanganate-ion; hypochlorite-ion; oxidation</w:t>
      </w:r>
      <w:r>
        <w:t xml:space="preserve"/>
      </w:r>
    </w:p>
    <w:p>
      <w:pPr>
        <w:widowControl w:val="on"/>
        <w:pBdr/>
        <w:spacing w:before="240" w:after="240" w:line="240" w:lineRule="auto"/>
        <w:ind w:left="0" w:right="0"/>
        <w:jc w:val="left"/>
      </w:pPr>
      <w:r>
        <w:rPr>
          <w:color w:val="000000"/>
          <w:sz w:val="24"/>
          <w:szCs w:val="24"/>
        </w:rPr>
        <w:t xml:space="preserve">The topic of the present thesis is the reaction between isoniazid and two different inorganic oxidizing agents. Isoniazid is a first-line antibiotic used in the treatment of tuberculosis, its in vivo breakdown can occur via oxidation and hydrolysis.</w:t>
      </w:r>
    </w:p>
    <w:p>
      <w:pPr>
        <w:widowControl w:val="on"/>
        <w:pBdr/>
        <w:spacing w:before="240" w:after="240" w:line="240" w:lineRule="auto"/>
        <w:ind w:left="0" w:right="0"/>
        <w:jc w:val="left"/>
      </w:pPr>
      <w:r>
        <w:rPr>
          <w:color w:val="000000"/>
          <w:sz w:val="24"/>
          <w:szCs w:val="24"/>
        </w:rPr>
        <w:t xml:space="preserve">During my experiments, isoniazid was oxidized with permanganate ion and hypochlorite ion in acidic and basic medium.</w:t>
      </w:r>
      <w:r>
        <w:rPr>
          <w:color w:val="000000"/>
          <w:sz w:val="24"/>
          <w:szCs w:val="24"/>
        </w:rPr>
        <w:br/>
        <w:t xml:space="preserve">At first, the stoichiometry of the reactions was determined. Oxidation of isoniazid gives two products: isonicotinic acid and isonicotinamide. Spectrophotometric titration results suggest that the pathway leading to isonicotinic acid dominates during the oxidation with permanganate ion. However, in the case of oxidation with hypochlorite ion, a more complicated, variable stoichiometry was found.</w:t>
      </w:r>
    </w:p>
    <w:p>
      <w:pPr>
        <w:widowControl w:val="on"/>
        <w:pBdr/>
        <w:spacing w:before="240" w:after="240" w:line="240" w:lineRule="auto"/>
        <w:ind w:left="0" w:right="0"/>
        <w:jc w:val="left"/>
      </w:pPr>
      <w:r>
        <w:rPr>
          <w:color w:val="000000"/>
          <w:sz w:val="24"/>
          <w:szCs w:val="24"/>
        </w:rPr>
        <w:t xml:space="preserve">For the kinetic measurements, it was necessary to determine the optimal wavelength. Taking the full spectrum of the mixture, this wavelength was found to be 537 nm in the case of the oxidation with permanganate ion and 320 nm in the case of the reaction with hypochlorite ion. Detailed kinetic measurements were carried out at these wavelengths.</w:t>
      </w:r>
    </w:p>
    <w:p>
      <w:pPr>
        <w:widowControl w:val="on"/>
        <w:pBdr/>
        <w:spacing w:before="240" w:after="240" w:line="240" w:lineRule="auto"/>
        <w:ind w:left="0" w:right="0"/>
        <w:jc w:val="left"/>
      </w:pPr>
      <w:r>
        <w:rPr>
          <w:color w:val="000000"/>
          <w:sz w:val="24"/>
          <w:szCs w:val="24"/>
        </w:rPr>
        <w:t xml:space="preserve">During the oxidation with permanganate ion, a large excess of isoniazid was used. However, the pseudo-first order kinetic assumptions had to be rejected for two reasons. Considering that Mn2+ ions often have an autocatalytic effect in the medium used, the possibility of autocatalysis was considered. This is supported by the surprisingly good fit of the autocatalytic rate equation to the kinetic curve as well. The initial rates of the reaction show linear dependence on the Mn2+ concentration, so there is a first order term with respect to Mn2+-ions in the rate equation describing the reaction, thus it is more likely that the process can be described by a first order autocatalytic rate equation.</w:t>
      </w:r>
    </w:p>
    <w:p>
      <w:pPr>
        <w:widowControl w:val="on"/>
        <w:pBdr/>
        <w:spacing w:before="240" w:after="240" w:line="240" w:lineRule="auto"/>
        <w:ind w:left="0" w:right="0"/>
        <w:jc w:val="left"/>
      </w:pPr>
      <w:r>
        <w:rPr>
          <w:color w:val="000000"/>
          <w:sz w:val="24"/>
          <w:szCs w:val="24"/>
        </w:rPr>
        <w:t xml:space="preserve">Using hypochlorite ion as oxidizing agent, the initial rates show linear dependence on the concentration of the hypochlorite ion and we observed the same non-linear dependence with respect to isoniazid as before. Moreover, we proved that chloride ions do not have any effect on the process.</w:t>
      </w:r>
    </w:p>
    <w:p>
      <w:pPr>
        <w:widowControl w:val="on"/>
        <w:pBdr/>
        <w:spacing w:before="240" w:after="240" w:line="240" w:lineRule="auto"/>
        <w:ind w:left="0" w:right="0"/>
        <w:jc w:val="left"/>
      </w:pPr>
      <w:r>
        <w:rPr>
          <w:color w:val="000000"/>
          <w:sz w:val="24"/>
          <w:szCs w:val="24"/>
        </w:rPr>
        <w:t xml:space="preserve">The initial rate values decrease as the concentration of the sulfuric acid/sodium hydroxide increases in both cases, this phenomenon can be interpreted by the protolytic equilibria of isoniazid.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846307">
    <w:multiLevelType w:val="hybridMultilevel"/>
    <w:lvl w:ilvl="0" w:tplc="723247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846307">
    <w:abstractNumId w:val="568463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24028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