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HOMOLYA ÁGNES</w:t>
            </w:r>
          </w:p>
          <w:p w:rsidR="00C275A3" w:rsidRDefault="00A96AEC" w:rsidP="00C275A3">
            <w:pPr>
              <w:pStyle w:val="Hallgatokepzes"/>
            </w:pPr>
            <w:r>
              <w:t>Kémia-matematika osztatlan tanár szak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Lente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hisztidin fotokémiai reakciója és oxidációja peroxomonoszulfát-ionnal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kinetika; aminosav; fotokémiai bomlás; diódasoros spektrofotométer; oxon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értekezésben bemutatott munka során spektrofotometriás módszerrel vizsgáltuk a hisztidin savas közegben lezajló fotokémiai reakcióját és oxidációját peroxomonoszulfát-ionnal.</w:t>
      </w:r>
      <w:r>
        <w:rPr>
          <w:color w:val="000000"/>
          <w:sz w:val="24"/>
          <w:szCs w:val="24"/>
        </w:rPr>
        <w:br/>
        <w:t xml:space="preserve">Megállapítottuk, hogy az oxidációs reakció gyengén lúgos közegben megy végbe peroxomonoszulfát-ion jelenlétében, amihez a megfelelő kémhatást bóraxpufferrel biztosítottuk. Kinetikai vizsgálatokat végeztünk az oxonkoncentráció megváltoztatásával. A mérési eredmények azt mutatják, hogy a reakció sebessége nemlineárisan növekszik az oxonkoncentráció növelésének hatására. Sikerült meghatároznunk egy tapasztalati sebességi összefüggést az oxon koncentrációja és a kezdeti sebesség között, ami azt mutatja, hogy a hisztidin oxidációja egy többlépéses, összetett folyamat.</w:t>
      </w:r>
      <w:r>
        <w:rPr>
          <w:color w:val="000000"/>
          <w:sz w:val="24"/>
          <w:szCs w:val="24"/>
        </w:rPr>
        <w:br/>
        <w:t xml:space="preserve">A mérések során azt tapasztalatuk, hogy savas hisztidinoldatokban a diódasoros spektrofotométer fénye fotoreakciót vált ki. Ez egyértelműen az imidazol-oldallánc következménye: az imidazol hasonló körülmények között szintén fotokémiai reakcióban vesz részt, míg a maradék 19 természetes aminosav nem mutat hasonló reaktivitást. Vizsgáltuk a fotokémiai reakció térfogatfüggését, amiből megállapítottuk, hogy a reakció sebessége a várakozásoknak megfelelően csökken az egységnyi térfogatra eső fotonszám csökkenésével. A megvilágítási időszakokba sötét periódusokat illesztve bizonyítottuk, hogy a reakció sebessége egyenesen arányos a megvilágítás mértékével, valamit a reakció sebessége a vizsgált körülmények között nem függ a kénsav koncentrációjától.</w:t>
      </w:r>
      <w:r>
        <w:rPr>
          <w:color w:val="000000"/>
          <w:position w:val="4"/>
          <w:sz w:val="21"/>
          <w:szCs w:val="21"/>
          <w:vertAlign w:val="superscript"/>
        </w:rPr>
        <w:br/>
        <w:t xml:space="preserve">1</w:t>
      </w:r>
      <w:r>
        <w:rPr>
          <w:color w:val="000000"/>
          <w:sz w:val="24"/>
          <w:szCs w:val="24"/>
        </w:rPr>
        <w:t xml:space="preserve">H-NMR mérésekkel igazoltuk mindkét reakció esetén a termékek képződését, azonban még további vizsgálatok szükségesek ahhoz, hogy azonosíthassuk a termékeket.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46032">
    <w:multiLevelType w:val="hybridMultilevel"/>
    <w:lvl w:ilvl="0" w:tplc="45585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46032">
    <w:abstractNumId w:val="384460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755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