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SÁNDOR BALÁZS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Kurtán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Knoevenagel-hetero-Diels-Alder reakciók kondenzált heterociklusok előállítására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domino reakció; hetero Diel-Alder; O,N-heterociklusok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célkitűzése kromán és tetrahidrokinolin egységet tartalmazó kondenzált hexa- és heptaciklusok előállítása volt domino reakcióban.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643200" cy="2160000"/>
            <wp:docPr id="2833316" name="name154fc4995d1385" descr="imgtmp_33586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586_hu_1.jpg"/>
                    <pic:cNvPicPr/>
                  </pic:nvPicPr>
                  <pic:blipFill>
                    <a:blip r:embed="rId154fc4995d132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200" cy="216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során az alábbi eredményeket értem el:</w:t>
      </w:r>
    </w:p>
    <w:p>
      <w:pPr>
        <w:pStyle w:val="ListParagraphPHPDOCX"/>
        <w:numPr>
          <w:ilvl w:val="0"/>
          <w:numId w:val="7711083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5-Metoxiszalicilaldehidből kiindulva 3 lépésben 50%-os összhozammal állítottam elő az akirális (2H)-kromén származékot, ami kiindulási anyagul használtam Knoevenagel-hetero Diels-Alder domino reakciókhoz 1,3-dikarbonil származékokkal.</w:t>
      </w:r>
    </w:p>
    <w:p>
      <w:pPr>
        <w:pStyle w:val="ListParagraphPHPDOCX"/>
        <w:numPr>
          <w:ilvl w:val="0"/>
          <w:numId w:val="7711083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Gyűrűs 1,3-dikarbonil származékokkal reagáltatva a 116 származékot 11 új gyűrűrendszert tartalmazó kondenzált O,N heterociklust állítottam elő Knoevenagel-hetero Diels-Alder domino reakciókban.</w:t>
      </w:r>
    </w:p>
    <w:p>
      <w:pPr>
        <w:pStyle w:val="ListParagraphPHPDOCX"/>
        <w:numPr>
          <w:ilvl w:val="0"/>
          <w:numId w:val="7711083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hetero Diels-Alder reakció diasztereoszelektivitását NMR mérésekkel (NOESY és teljes jelhozzárendelés 2D-NMR technikákkal), királis HPLC, HPLC-ECD vizsgálatokkal és TDDFT-ECD számolással vizsgáltam, ami lehetővé tette a diasztereomer relatív konfigurációjának és az elválasztott enantiomerek abszolút konfigurációjának meghatározását.</w:t>
      </w:r>
    </w:p>
    <w:p>
      <w:pPr>
        <w:pStyle w:val="ListParagraphPHPDOCX"/>
        <w:numPr>
          <w:ilvl w:val="0"/>
          <w:numId w:val="7711083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cikloaddíciós lépésben 3 új kiralitáscentrum jön létre diasztereoszelektíven. 7 kovalens amin típusú és 4 nem kovalens TADDOL típusú királis nem racém organokatalizátort vizsgáltunk enantioszelektív organokatalitikus reakciókban. Számottevő enantioszelektivitást nem sikerült elérni, de L-prolinnal a diasztereoszelektivitás megváltozott.</w:t>
      </w:r>
    </w:p>
    <w:p>
      <w:pPr>
        <w:pStyle w:val="ListParagraphPHPDOCX"/>
        <w:numPr>
          <w:ilvl w:val="0"/>
          <w:numId w:val="7711083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Colorectalis adenocarcinoma humán sejtvonalon vizsgáltuk az előállított vegyületek sejtosztódást gátló hatását, és a 123 származék 10 μM körüli 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értéket mutatott az előzetes vizsgálatok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10833">
    <w:multiLevelType w:val="hybridMultilevel"/>
    <w:lvl w:ilvl="0" w:tplc="20791205">
      <w:start w:val="1"/>
      <w:numFmt w:val="decimal"/>
      <w:lvlText w:val="%1."/>
      <w:lvlJc w:val="left"/>
      <w:pPr>
        <w:ind w:left="720" w:hanging="360"/>
      </w:pPr>
    </w:lvl>
    <w:lvl w:ilvl="1" w:tplc="20791205" w:tentative="1">
      <w:start w:val="1"/>
      <w:numFmt w:val="lowerLetter"/>
      <w:lvlText w:val="%2."/>
      <w:lvlJc w:val="left"/>
      <w:pPr>
        <w:ind w:left="1440" w:hanging="360"/>
      </w:pPr>
    </w:lvl>
    <w:lvl w:ilvl="2" w:tplc="20791205" w:tentative="1">
      <w:start w:val="1"/>
      <w:numFmt w:val="lowerRoman"/>
      <w:lvlText w:val="%3."/>
      <w:lvlJc w:val="right"/>
      <w:pPr>
        <w:ind w:left="2160" w:hanging="180"/>
      </w:pPr>
    </w:lvl>
    <w:lvl w:ilvl="3" w:tplc="20791205" w:tentative="1">
      <w:start w:val="1"/>
      <w:numFmt w:val="decimal"/>
      <w:lvlText w:val="%4."/>
      <w:lvlJc w:val="left"/>
      <w:pPr>
        <w:ind w:left="2880" w:hanging="360"/>
      </w:pPr>
    </w:lvl>
    <w:lvl w:ilvl="4" w:tplc="20791205" w:tentative="1">
      <w:start w:val="1"/>
      <w:numFmt w:val="lowerLetter"/>
      <w:lvlText w:val="%5."/>
      <w:lvlJc w:val="left"/>
      <w:pPr>
        <w:ind w:left="3600" w:hanging="360"/>
      </w:pPr>
    </w:lvl>
    <w:lvl w:ilvl="5" w:tplc="20791205" w:tentative="1">
      <w:start w:val="1"/>
      <w:numFmt w:val="lowerRoman"/>
      <w:lvlText w:val="%6."/>
      <w:lvlJc w:val="right"/>
      <w:pPr>
        <w:ind w:left="4320" w:hanging="180"/>
      </w:pPr>
    </w:lvl>
    <w:lvl w:ilvl="6" w:tplc="20791205" w:tentative="1">
      <w:start w:val="1"/>
      <w:numFmt w:val="decimal"/>
      <w:lvlText w:val="%7."/>
      <w:lvlJc w:val="left"/>
      <w:pPr>
        <w:ind w:left="5040" w:hanging="360"/>
      </w:pPr>
    </w:lvl>
    <w:lvl w:ilvl="7" w:tplc="20791205" w:tentative="1">
      <w:start w:val="1"/>
      <w:numFmt w:val="lowerLetter"/>
      <w:lvlText w:val="%8."/>
      <w:lvlJc w:val="left"/>
      <w:pPr>
        <w:ind w:left="5760" w:hanging="360"/>
      </w:pPr>
    </w:lvl>
    <w:lvl w:ilvl="8" w:tplc="20791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110831">
    <w:multiLevelType w:val="hybridMultilevel"/>
    <w:lvl w:ilvl="0" w:tplc="37280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10831">
    <w:abstractNumId w:val="77110831"/>
  </w:num>
  <w:num w:numId="77110833">
    <w:abstractNumId w:val="77110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542340" Type="http://schemas.openxmlformats.org/officeDocument/2006/relationships/numbering" Target="numbering.xml"/><Relationship Id="rId154fc4995d132f" Type="http://schemas.openxmlformats.org/officeDocument/2006/relationships/image" Target="media/imgrId154fc4995d132f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