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KISS</w:t>
            </w:r>
          </w:p>
          <w:p w:rsidR="00C275A3" w:rsidRDefault="00A96AEC" w:rsidP="00C275A3">
            <w:pPr>
              <w:pStyle w:val="Hallgatokepzes"/>
            </w:pPr>
            <w:r>
              <w:t>Zoologist</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Edit Juhász</w:t>
            </w:r>
          </w:p>
          <w:p w:rsidR="00DB4822" w:rsidRDefault="00DB4822" w:rsidP="009763E0">
            <w:pPr>
              <w:pStyle w:val="Konzulensektitulus"/>
            </w:pPr>
            <w:r w:rsidRPr="00DB4822">
              <w:t>assistant lecturer, DE TTK</w:t>
            </w:r>
          </w:p>
        </w:tc>
      </w:tr>
      <w:tr w:rsidR="00DB4822" w:rsidTr="00DB4822">
        <w:tc>
          <w:tcPr>
            <w:tcW w:w="9854" w:type="dxa"/>
          </w:tcPr>
          <w:p w:rsidR="00DB4822" w:rsidRPr="00DB4822" w:rsidRDefault="00DB4822" w:rsidP="009763E0">
            <w:pPr>
              <w:pStyle w:val="Konzulenseknev"/>
            </w:pPr>
            <w:r w:rsidRPr="00DB4822">
              <w:t>Tamás Cserkész</w:t>
            </w:r>
          </w:p>
          <w:p w:rsidR="00DB4822" w:rsidRDefault="00DB4822" w:rsidP="009763E0">
            <w:pPr>
              <w:pStyle w:val="Konzulensektitulus"/>
            </w:pPr>
            <w:r w:rsidRPr="00DB4822">
              <w:t>assistant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Conservation-focused investigation of the Hungarian population of southern birch mouse (Sicista subtilis trizona)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centuries grassland habitats become increasingly smaller because of agricultural activities resulting in the alteration of ecological interactions The Hungarian southern birch mouse (Sicista subtilis trizona) is one of those animals primarily affected by such processes. G In collaboration with the University of Budapest and Debrecen, the Bükk Mammalian Research Group investigates this species of key conservation concern. This strictly protected subspecies is only found in the Borsodi Mezőség region.</w:t>
      </w:r>
    </w:p>
    <w:p>
      <w:pPr>
        <w:widowControl w:val="on"/>
        <w:pBdr/>
        <w:spacing w:before="240" w:after="240" w:line="240" w:lineRule="auto"/>
        <w:ind w:left="0" w:right="0"/>
        <w:jc w:val="left"/>
      </w:pPr>
      <w:r>
        <w:rPr>
          <w:color w:val="000000"/>
          <w:sz w:val="24"/>
          <w:szCs w:val="24"/>
        </w:rPr>
        <w:br/>
        <w:t xml:space="preserve">In my work I have analysed the changes in population size, sex ratio variables, demographic parameters and occurrence probabilities, using live trap records. Data were analysed in the R statistical programming environment with its spatial analyst packages and a number of functionalities of the Qgis software. For estimating home ranges, I applied the kernel density approach fitted on occurrence points by generating spatial polygons describing an area of a given occurrence probability. During my analyses I hypothesised that spatial occurrence patterns are sex- and age-dependent. Based on my results, the population size showed a non-significant declining trend. The sex ratio analysis exhibited skewed gender proportions in some years, while adult individuals dominated the studied populations- Finally, occurrence probabilities were related to sex ratios.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96587">
    <w:multiLevelType w:val="hybridMultilevel"/>
    <w:lvl w:ilvl="0" w:tplc="67683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96587">
    <w:abstractNumId w:val="88496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730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