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 VÁRADI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Bereczki </w:t>
            </w:r>
          </w:p>
          <w:p w:rsidR="00DB4822" w:rsidRDefault="00DB4822" w:rsidP="00E11062">
            <w:pPr>
              <w:pStyle w:val="Konzulensek"/>
            </w:pPr>
            <w:r w:rsidRPr="00DB4822">
              <w:t>assistant professor, DE TTK</w:t>
            </w:r>
          </w:p>
        </w:tc>
      </w:tr>
      <w:tr w:rsidR="00DB4822" w:rsidTr="00DB4822">
        <w:tc>
          <w:tcPr>
            <w:tcW w:w="9854" w:type="dxa"/>
          </w:tcPr>
          <w:p w:rsidR="00DB4822" w:rsidRPr="00DB4822" w:rsidRDefault="00DB4822" w:rsidP="004D7940">
            <w:pPr>
              <w:pStyle w:val="Konzulensek"/>
            </w:pPr>
            <w:r w:rsidRPr="00DB4822">
              <w:t>Dr. János Pál Tóth </w:t>
            </w:r>
          </w:p>
          <w:p w:rsidR="00DB4822" w:rsidRDefault="00DB4822" w:rsidP="00E11062">
            <w:pPr>
              <w:pStyle w:val="Konzulensek"/>
            </w:pPr>
            <w:r w:rsidRPr="00DB4822">
              <w:t>research fellow,  Research Institute for Viticulture and Oenology, Tokaj (RIVOT), H-3915 Tarcal, Könyves Kálmán utca 54.,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Fluctuating asymmetry in Knapweed Fritillary (Melitaea phoebe) (Lepidoptera, Nymphalidae).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nature almost all taxa display some kind of symmetry, especially in external morphology. Basically, there are three types of asymmetry which we can observe on bilaterally symmetrical organisms: directional asymmetry, antisymmetry and fluctuating asymmetry. The last one was described as small random deviations from perfect symmetry. Fluctuating asymmetry is a commonly used index for quantifying fitness or environmental stress. However, the results of the last decades are inconsistent in this topic.</w:t>
      </w:r>
      <w:r>
        <w:rPr>
          <w:color w:val="000000"/>
          <w:sz w:val="24"/>
          <w:szCs w:val="24"/>
        </w:rPr>
        <w:br/>
        <w:t xml:space="preserve">The aim of our study was to measure how the food (1) quality and (2) quantity could influence on the size and symmetry of Melitaea phoebe. Besides, we seek answers for the following questions: (3) Are there any differences between the male and female butterflies’ size and asymmetry? (4) Can we find any relationship between the size and asymmetry of the wings.</w:t>
      </w:r>
      <w:r>
        <w:rPr>
          <w:color w:val="000000"/>
          <w:sz w:val="24"/>
          <w:szCs w:val="24"/>
        </w:rPr>
        <w:br/>
        <w:t xml:space="preserve">The caterpillars were reared individually on Cirsium pannonicum, Ci. arvense and Centaurea scabiosa (ad libitum) and in group on limited amount of Ci. arvense. Additionally, a natural population was also sampled. The wings of the imagoes were digitalised using a scanner then landmark based geometric morphometrics was used to quantify size and symmetry differences between the treatments.</w:t>
      </w:r>
      <w:r>
        <w:rPr>
          <w:color w:val="000000"/>
          <w:sz w:val="24"/>
          <w:szCs w:val="24"/>
        </w:rPr>
        <w:br/>
        <w:t xml:space="preserve">The quality and quantity of the food plants influenced on the size of the imagoes significantly. Interestingly, food plant quality had no significant effect on asymmetry. We found significantly higher level of asymmetry when the caterpillars were reared on limited amount of food plant. The higher competitive pressure and limited food source could be the main reason for the higher level of asymmetry. The size of the males and the females proved to be significantly different, although the degree of fluctuating asymmetry was similar in both sexes. Furthermore, we could not detect any significant relationship between the size of wings and the level of asymmetry. It is clear that relationship between fluctuating asymmetry and environmental stress is inconsistent even only in a single study, therefore, fluctuating asymmetry cannot be usable as a general indicator of stress and its usefulness have to be judged case by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51368">
    <w:multiLevelType w:val="hybridMultilevel"/>
    <w:lvl w:ilvl="0" w:tplc="83650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51368">
    <w:abstractNumId w:val="34751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933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