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KALYDI FRUZSINA</w:t>
            </w:r>
          </w:p>
          <w:p w:rsidR="00C275A3" w:rsidRDefault="00A96AEC" w:rsidP="00C275A3">
            <w:pPr>
              <w:pStyle w:val="Hallgatokepzes"/>
            </w:pPr>
            <w:r>
              <w:t>Biológia 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Máthé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Resetár 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Leucojum vernum, Leucojum aestivum és Sternbergia lutea szövettenyésztése és antioxidáns kapacitásának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  <w:r>
        <w:rPr>
          <w:color w:val="000000"/>
          <w:sz w:val="24"/>
          <w:szCs w:val="24"/>
        </w:rPr>
        <w:br/>
        <w:t xml:space="preserve">Célkitűzésünk volt in vitro növényi szövettenyésztési eljárások kidolgozása, amely Sternbergia lutea, Leucojum vernum és Leucojum aestivum kallusztenyészetek létrehozását teszi lehetővé. A nyári tőzike (Leucojum aestivum) és az őszi vetővirág (Sternbergia lutea) hagyma explantátumokból sikeresen állítottunk elő stabil kallusz tenyészeteket. A S. lutea szövettenyésztéséről gyakorlatilag nem találtunk korábbi irodalmi adatokat. Kijelenthetjük, hogy ebben a fajban elsők között sikerült növényregenerálásra képes embriogén kallusztenyészetet előállítanunk.</w:t>
      </w:r>
      <w:r>
        <w:rPr>
          <w:color w:val="000000"/>
          <w:sz w:val="24"/>
          <w:szCs w:val="24"/>
        </w:rPr>
        <w:br/>
        <w:t xml:space="preserve">További kutatási célként a szövettenyészeteink antioxidáns kapacitásának vizsgálatát tűztük ki, melynek során enzimatikus és nem enzimatikus antioxidánsokat mértünk. Sikeresen alkalmaztuk a PAGE (poliakrilamid gélelektroforézis) (kataláz és peroxidáz enzimaktivitás mérése), ABTS, DPPH gyökfogó kapacitást mérő módszereket.</w:t>
      </w:r>
      <w:r>
        <w:rPr>
          <w:color w:val="000000"/>
          <w:sz w:val="24"/>
          <w:szCs w:val="24"/>
        </w:rPr>
        <w:br/>
        <w:t xml:space="preserve">Mintáink kiértékelése során megállapítottuk, hogy a Sternbergia lutea szabadgyök semlegesítő kapacitása a legmagasabb, ezzel szemben az enzimaktivitásuk mind a kataláz, mind a peroxidáz vizsgálataink során kevéssé vagy alig detektálhatónak bizonyult. A L. aestivum, mind a L. vernum esetében jól detektálható kataláz és peroxidáz enzimaktivitást mértünk, ugyanakkor a Sternbergia lutea mintákkal összehasonlítva, alacsonyabb ABTS* és DPPH* gátlást tapasztaltunk.</w:t>
      </w:r>
      <w:r>
        <w:rPr>
          <w:color w:val="000000"/>
          <w:sz w:val="24"/>
          <w:szCs w:val="24"/>
        </w:rPr>
        <w:br/>
        <w:t xml:space="preserve">Kutatómunkánk előrevetíti egy Sternbergia és Leucojum in vitro szövetbank létrehozását, és további méréseket tervezünk a szövettenyészeteink és az eredeti növények antioxidáns kapacitásának összehasonlítására, hogy megállapítsuk, az in vitro tenyészeteink alkalmasak-e gyógyhatású metabolitok hatékony termelésére.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66797">
    <w:multiLevelType w:val="hybridMultilevel"/>
    <w:lvl w:ilvl="0" w:tplc="59074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66797">
    <w:abstractNumId w:val="62566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86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