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NIKOLETT TAKÁCS</w:t>
            </w:r>
          </w:p>
          <w:p w:rsidR="00C275A3" w:rsidRDefault="00A96AEC" w:rsidP="00C275A3">
            <w:pPr>
              <w:pStyle w:val="Hallgatokepzes"/>
            </w:pPr>
            <w:r>
              <w:t>kindergarten teacher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 College</w:t>
            </w:r>
            <w:r w:rsidR="00C275A3">
              <w:br/>
            </w:r>
            <w:r w:rsidR="00DB4822">
              <w:t>Teacher Treaning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Mária Hercz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Becoming a „good” teacher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Being a modern teacher is a really difficult and complex task of the teaching profession. People say, that a teacher has to be the „second mother” of her students, and of course she has to stand next to them all the time as a friend, a psychologist, and a coach in one person. No wonder there are a lot of problems around the professional self-image of the beginner teachers because of the unrealistically high expectations. These expectations come from the society, from the parents, from the colleagues, and from the teacher herself.</w:t>
      </w:r>
      <w:r>
        <w:rPr>
          <w:color w:val="000000"/>
          <w:sz w:val="24"/>
          <w:szCs w:val="24"/>
        </w:rPr>
        <w:br/>
        <w:t xml:space="preserve">In my research, I’m trying to get to know the beginner teachers’ opinion about their self-efficacy, their vision about the „good” teacher, and I also wanted to find the factors that can distort the professional self-image of a beginner teacher. During my researches I used mixed methods including quantitative and qualitative methods as well. Using the method of questionnaire, I analyzed the answers of 253 kindergarten teachers –including 38 beginner teachers – with SPSS statistics software. During the quantitative methodical reasearch, I analyzed 103 narrative life-interviews of teacher-students with the method of content analysis.</w:t>
      </w:r>
      <w:r>
        <w:rPr>
          <w:color w:val="000000"/>
          <w:sz w:val="24"/>
          <w:szCs w:val="24"/>
        </w:rPr>
        <w:br/>
        <w:t xml:space="preserve">According to my results, I can surely say, that the high expactations of the society, and the perfectionism of the beginners’ leads very often to the weakening of the self-efficacy of the beginner teachers. I am also sure about the relevance of that fact that the solution of this really serious problem is the self-reflection.</w:t>
      </w:r>
      <w:r>
        <w:rPr>
          <w:color w:val="000000"/>
          <w:sz w:val="24"/>
          <w:szCs w:val="24"/>
        </w:rPr>
        <w:br/>
        <w:t xml:space="preserve">Int he second phase of my research, I collected, and created some not-traditional methods for facilitating the professional self-reflection of the beginner teachers, and through that also developing the self- efficacy.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47720">
    <w:multiLevelType w:val="hybridMultilevel"/>
    <w:lvl w:ilvl="0" w:tplc="49133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47720">
    <w:abstractNumId w:val="57047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418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