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HERCZEG</w:t>
            </w:r>
          </w:p>
          <w:p w:rsidR="00C275A3" w:rsidRDefault="00A96AEC" w:rsidP="00C275A3">
            <w:pPr>
              <w:pStyle w:val="Hallgatokepzes"/>
            </w:pPr>
            <w:r>
              <w:t>Mechatronic engineering</w:t>
            </w:r>
            <w:r>
              <w:br/>
            </w:r>
            <w:r w:rsidR="00E77B23">
              <w:t>BSc, 5.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Nagy</w:t>
            </w:r>
          </w:p>
          <w:p w:rsidR="00DB4822" w:rsidRDefault="00DB4822" w:rsidP="00E11062">
            <w:pPr>
              <w:pStyle w:val="Konzulensek"/>
            </w:pPr>
            <w:r w:rsidRPr="00DB4822">
              <w:t>university instructer,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Robotic Telemanipulation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ROBOTIC TELEMANIPULATION</w:t>
      </w:r>
      <w:r>
        <w:rPr>
          <w:color w:val="000000"/>
          <w:sz w:val="24"/>
          <w:szCs w:val="24"/>
        </w:rPr>
        <w:br/>
        <w:t xml:space="preserve">Zoltán Herczeg</w:t>
      </w:r>
      <w:r>
        <w:rPr>
          <w:color w:val="000000"/>
          <w:sz w:val="24"/>
          <w:szCs w:val="24"/>
        </w:rPr>
        <w:br/>
        <w:t xml:space="preserve">Obuda University</w:t>
      </w:r>
      <w:r>
        <w:rPr>
          <w:color w:val="000000"/>
          <w:sz w:val="24"/>
          <w:szCs w:val="24"/>
        </w:rPr>
        <w:br/>
        <w:t xml:space="preserve">Donát Bánki Faculty of Mechanical and Safety Engineering</w:t>
      </w:r>
      <w:r>
        <w:rPr>
          <w:color w:val="000000"/>
          <w:sz w:val="24"/>
          <w:szCs w:val="24"/>
        </w:rPr>
        <w:br/>
        <w:t xml:space="preserve">Consultant: Dr. István Nagy, university instructer</w:t>
      </w:r>
    </w:p>
    <w:p>
      <w:pPr>
        <w:widowControl w:val="on"/>
        <w:pBdr/>
        <w:spacing w:before="240" w:after="240" w:line="240" w:lineRule="auto"/>
        <w:ind w:left="0" w:right="0"/>
        <w:jc w:val="left"/>
      </w:pPr>
      <w:r>
        <w:rPr>
          <w:color w:val="000000"/>
          <w:sz w:val="24"/>
          <w:szCs w:val="24"/>
        </w:rPr>
        <w:t xml:space="preserve">My dissertation is will show how I designed and implimented my own telemanipulation system. For this I needed a robotic arm, which in this case is a Owi 535, 5 axis robotic arm.</w:t>
      </w:r>
    </w:p>
    <w:p>
      <w:pPr>
        <w:widowControl w:val="on"/>
        <w:pBdr/>
        <w:spacing w:before="240" w:after="240" w:line="240" w:lineRule="auto"/>
        <w:ind w:left="0" w:right="0"/>
        <w:jc w:val="left"/>
      </w:pPr>
      <w:r>
        <w:rPr>
          <w:color w:val="000000"/>
          <w:sz w:val="24"/>
          <w:szCs w:val="24"/>
        </w:rPr>
        <w:br/>
        <w:t xml:space="preserve">The role of the master device is fulfilled by an accelomter mounted on the users hands. With the movement of the hands transmits the analog signals to the controll panel. This then transforms them into digital signals which moves the robotic arm in the correct direction. The calculations are processed by a Stellarise microcontroller, which was programmed in Energia.</w:t>
      </w:r>
    </w:p>
    <w:p>
      <w:pPr>
        <w:widowControl w:val="on"/>
        <w:pBdr/>
        <w:spacing w:before="240" w:after="240" w:line="240" w:lineRule="auto"/>
        <w:ind w:left="0" w:right="0"/>
        <w:jc w:val="left"/>
      </w:pPr>
      <w:r>
        <w:rPr>
          <w:color w:val="000000"/>
          <w:sz w:val="24"/>
          <w:szCs w:val="24"/>
        </w:rPr>
        <w:br/>
        <w:t xml:space="preserve">After this I will present in detail: the microcontroller, motor controller, motor controller electronics and telepanipulation elements and how certain functions can be made easier with this device.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34917">
    <w:multiLevelType w:val="hybridMultilevel"/>
    <w:lvl w:ilvl="0" w:tplc="88703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34917">
    <w:abstractNumId w:val="28734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145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