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NAGY</w:t>
            </w:r>
          </w:p>
          <w:p w:rsidR="00C275A3" w:rsidRDefault="00A96AEC" w:rsidP="00C275A3">
            <w:pPr>
              <w:pStyle w:val="Hallgatokepzes"/>
            </w:pPr>
            <w:r>
              <w:t>mechanical engineer</w:t>
            </w:r>
            <w:r>
              <w:br/>
            </w:r>
            <w:r w:rsidR="00E77B23">
              <w:t>MSc, 2.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Ágota Drégelyi-Kiss</w:t>
            </w:r>
          </w:p>
          <w:p w:rsidR="00DB4822" w:rsidRDefault="00DB4822" w:rsidP="00E11062">
            <w:pPr>
              <w:pStyle w:val="Konzulensek"/>
            </w:pPr>
            <w:r w:rsidRPr="00DB4822">
              <w:t>associate professor, OE BGK</w:t>
            </w:r>
          </w:p>
        </w:tc>
      </w:tr>
      <w:tr w:rsidR="00DB4822" w:rsidTr="00DB4822">
        <w:tc>
          <w:tcPr>
            <w:tcW w:w="9854" w:type="dxa"/>
          </w:tcPr>
          <w:p w:rsidR="00DB4822" w:rsidRPr="00DB4822" w:rsidRDefault="00DB4822" w:rsidP="004D7940">
            <w:pPr>
              <w:pStyle w:val="Konzulensek"/>
            </w:pPr>
            <w:r w:rsidRPr="00DB4822">
              <w:t>Ferenc Kis</w:t>
            </w:r>
          </w:p>
          <w:p w:rsidR="00DB4822" w:rsidRDefault="00DB4822" w:rsidP="00E11062">
            <w:pPr>
              <w:pStyle w:val="Konzulensek"/>
            </w:pPr>
            <w:r w:rsidRPr="00DB4822">
              <w:t>research worker,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articulated arm coordinate measuring machine of measurement uncertainty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use of 3D measurement tools in the field of dimensional measurement has grower importance in automotive industry, especially the use of the articulated arm measuring machines.</w:t>
      </w:r>
      <w:r>
        <w:rPr>
          <w:color w:val="000000"/>
          <w:sz w:val="24"/>
          <w:szCs w:val="24"/>
        </w:rPr>
        <w:br/>
        <w:t xml:space="preserve">In my paper measurements with articulated arm coordinate measuring machine were carried out in order to calculate measurement uncertainty. The measurements were performed under systematic changing of various parameters.</w:t>
      </w:r>
      <w:r>
        <w:rPr>
          <w:color w:val="000000"/>
          <w:sz w:val="24"/>
          <w:szCs w:val="24"/>
        </w:rPr>
        <w:br/>
        <w:t xml:space="preserve">The purpose of the tests was to determine the parameters which affect the measurements.</w:t>
      </w:r>
      <w:r>
        <w:rPr>
          <w:color w:val="000000"/>
          <w:sz w:val="24"/>
          <w:szCs w:val="24"/>
        </w:rPr>
        <w:br/>
        <w:t xml:space="preserve">The calibration test piece (Mitutoyo Height Master) was examined in different situations; different distances were determined, and the uncertainty of the measurement was determined.</w:t>
      </w:r>
      <w:r>
        <w:rPr>
          <w:color w:val="000000"/>
          <w:sz w:val="24"/>
          <w:szCs w:val="24"/>
        </w:rPr>
        <w:br/>
        <w:t xml:space="preserve">Two measurement series were performed. In the first series several distances were determined in four places within the measuring range. The second measurement series was related to the determination of reproducibility, where three operator have measured different distances by repeated examinations. Therefore the calculation of the expanded measurement uncertainty was based on repeatability, reproducibility and different places where the standard was located.</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95346">
    <w:multiLevelType w:val="hybridMultilevel"/>
    <w:lvl w:ilvl="0" w:tplc="99565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95346">
    <w:abstractNumId w:val="19795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77349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