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ÁDÁM</w:t>
            </w:r>
          </w:p>
          <w:p w:rsidR="00C275A3" w:rsidRDefault="00A96AEC" w:rsidP="00C275A3">
            <w:pPr>
              <w:pStyle w:val="Hallgatokepzes"/>
            </w:pPr>
            <w:r>
              <w:t>Biztonságtechnika Mérnöki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Szabolcsi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Pintér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szakfőmérnök,  FŐMTERV Mérnöki Tervező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Keleti Pályaudvar M4 metróállomás kiürítési tervének elemzése és vizsgálata egy tűzbaleset bekövetkezésekor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fő témája az M4 metró Keleti pályaudvar utasbiztonságát mutatja be egy rendkívüli esemény – metrótűz – bekövetkezése esetén.</w:t>
      </w:r>
      <w:r>
        <w:rPr>
          <w:color w:val="000000"/>
          <w:sz w:val="24"/>
          <w:szCs w:val="24"/>
        </w:rPr>
        <w:br/>
        <w:t xml:space="preserve">A dolgozat a metrókkal kapcsolatos jogi háttér rövid elemzése után a metrók jelenlegi állapotát mutatja be a dolgozat, részletezve az M3 metróval történt néhány eseményt, továbbá a metrótüzek keletkezéseinek lehetséges okait. Majd ez után egy, a Londonban történt metróbalesetet részletez, és a Londoni metrók tervezési irányelvek főbb pontjait emeli ki.</w:t>
      </w:r>
      <w:r>
        <w:rPr>
          <w:color w:val="000000"/>
          <w:sz w:val="24"/>
          <w:szCs w:val="24"/>
        </w:rPr>
        <w:br/>
        <w:t xml:space="preserve">A dolgozat fő része bemutatja a M4 metró építésénél alkalmazott tervezési követelményeket. A továbbiakban a dolgozatban kifejtésre került a Keleti pályaudvar állomás, és az Alstom szerelvényeknek a részletes elemzése utasbiztonsági szempontból.</w:t>
      </w:r>
      <w:r>
        <w:rPr>
          <w:color w:val="000000"/>
          <w:sz w:val="24"/>
          <w:szCs w:val="24"/>
        </w:rPr>
        <w:br/>
        <w:t xml:space="preserve">A továbbiakban a dolgozat részletesen tárgyalja a lehetséges tűzeseteket – kiélezve az alagútban rekedt, és a még közlekedésre képes szerelvény eseteit, a menekítési lehetőségeket, és a szolgálatok feladatait az előbb említett rendkívüli események bekövetkezésekor.</w:t>
      </w:r>
      <w:r>
        <w:rPr>
          <w:color w:val="000000"/>
          <w:sz w:val="24"/>
          <w:szCs w:val="24"/>
        </w:rPr>
        <w:br/>
        <w:t xml:space="preserve">A dolgozat következő része a jogszabály által meghatározott kiürítési számítást, és azok eredményeit részletezi. Ezt követi az elméleti szimuláció, amely magába foglalja a már fentebb említett tűzeseteknél bekövetkező lehetséges eseménysorokat, részletezve az utazóközönség összetételét, az egyén és a csoport nehezen megállapítható viselkedését – pszichológiai szempontból.</w:t>
      </w:r>
      <w:r>
        <w:rPr>
          <w:color w:val="000000"/>
          <w:sz w:val="24"/>
          <w:szCs w:val="24"/>
        </w:rPr>
        <w:br/>
        <w:t xml:space="preserve">A következő fejezet a pánik tulajdonságait elemzi tömegre és személyre vetítve egyaránt.</w:t>
      </w:r>
      <w:r>
        <w:rPr>
          <w:color w:val="000000"/>
          <w:sz w:val="24"/>
          <w:szCs w:val="24"/>
        </w:rPr>
        <w:br/>
        <w:t xml:space="preserve">Ezt követően egy jövőben lehetséges evakuációs modell alapjait tárgyalja a dolgozat, amely a pánikot, illetve zavaró tényezőket is figyelembe vesz.</w:t>
      </w:r>
      <w:r>
        <w:rPr>
          <w:color w:val="000000"/>
          <w:sz w:val="24"/>
          <w:szCs w:val="24"/>
        </w:rPr>
        <w:br/>
        <w:t xml:space="preserve">A befejező rész taglalja a feltárt problémákat, azok lehetséges megoldásait, és az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963894">
    <w:multiLevelType w:val="hybridMultilevel"/>
    <w:lvl w:ilvl="0" w:tplc="94493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963894">
    <w:abstractNumId w:val="379638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664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