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HORVATNÉ KOCSIS</w:t>
            </w:r>
          </w:p>
          <w:p w:rsidR="00C275A3" w:rsidRDefault="00A96AEC" w:rsidP="00C275A3">
            <w:pPr>
              <w:pStyle w:val="Hallgatokepzes"/>
            </w:pPr>
            <w:r>
              <w:t>Management and Business Administration </w:t>
            </w:r>
            <w:r>
              <w:br/>
            </w:r>
            <w:r w:rsidR="00E77B23">
              <w:t>BA, 7.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Zsuzsanna Némethné Tömő </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income growth of the Hungarian garden centres with 21st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M310 marketing; garden centers; profit</w:t>
      </w:r>
      <w:r>
        <w:t xml:space="preserve"/>
      </w:r>
    </w:p>
    <w:p>
      <w:pPr>
        <w:widowControl w:val="on"/>
        <w:pBdr/>
        <w:spacing w:before="240" w:after="240" w:line="240" w:lineRule="auto"/>
        <w:ind w:left="0" w:right="0"/>
        <w:jc w:val="left"/>
      </w:pPr>
      <w:r>
        <w:rPr>
          <w:color w:val="000000"/>
          <w:sz w:val="24"/>
          <w:szCs w:val="24"/>
        </w:rPr>
        <w:t xml:space="preserve">Media platforms seem to have their own, much-liked and often-mentioned topics of economy. Such one is agriculture, although typically only field-cultivated plants or gardeners are in the limelight. Garden centers are rarely among the favoured topics despite the fact that there are hardly any families which do not come in contact with them. Home gardening, or constructing a rock garden, vine-arbour or a garden pond has come into fashion again. Hedges enjoy great popularity, too. Many customers turn to garden centers to purchase birthday gift plants, flowers to embellish weddings or events of different kind. From garden black mould to balcony boxes, grave or decorations, the variety of products is immense. Purchasing mediterranean plants, or even green herbs is just as possible as buying garden trees, potted plants or Christmas trees.</w:t>
      </w:r>
    </w:p>
    <w:p>
      <w:pPr>
        <w:widowControl w:val="on"/>
        <w:pBdr/>
        <w:spacing w:before="240" w:after="240" w:line="240" w:lineRule="auto"/>
        <w:ind w:left="0" w:right="0"/>
        <w:jc w:val="left"/>
      </w:pPr>
      <w:r>
        <w:rPr>
          <w:color w:val="000000"/>
          <w:sz w:val="24"/>
          <w:szCs w:val="24"/>
        </w:rPr>
        <w:t xml:space="preserve">My research focuses on the marketing acitivity of Hungarian garden centers. As the commercial manager of the Örökzöld Kertészet Ltd, I have been practising marketing for several years running, and I am of the opinion that we are on the right track, as, despite economic difficulties, we can report on constant income growth. The leaders of several active or newly-opened garden centres have turned to our company for advice on the issue of successful management seeing the spectacular development of our organisation. Hungarian traders, including national garden centers are hard hit by the penetration of foreign-owned chain stores and hypermarkets with an increasing variety of plants and accessory gardening products at low prices.</w:t>
      </w:r>
    </w:p>
    <w:p>
      <w:pPr>
        <w:widowControl w:val="on"/>
        <w:pBdr/>
        <w:spacing w:before="240" w:after="240" w:line="240" w:lineRule="auto"/>
        <w:ind w:left="0" w:right="0"/>
        <w:jc w:val="left"/>
      </w:pPr>
      <w:r>
        <w:rPr>
          <w:color w:val="000000"/>
          <w:sz w:val="24"/>
          <w:szCs w:val="24"/>
        </w:rPr>
        <w:t xml:space="preserve">The aim of my thesis is to prove that running a gardening centre is impossible without a long-term, active marketing strategy. The call for filling in an online questionnaire has been entitled to a closed group in an email, namely the members of the MAKERT and the authorised retailers of our company. 65 organisations answered the survey compiled of 15 questions. Our age offers a vast range of varied marketing tools, highly-recommended to employ to increase sales, nevertheless, first local characteristics must be considered. With the help of expertise and conscious and active marketing, strong customer attachment and a higher profit will become available.</w:t>
      </w:r>
    </w:p>
    <w:p>
      <w:pPr>
        <w:widowControl w:val="on"/>
        <w:pBdr/>
        <w:spacing w:before="240" w:after="240" w:line="240" w:lineRule="auto"/>
        <w:ind w:left="0" w:right="0"/>
        <w:jc w:val="left"/>
      </w:pPr>
      <w:r>
        <w:rPr>
          <w:color w:val="000000"/>
          <w:sz w:val="24"/>
          <w:szCs w:val="24"/>
        </w:rPr>
        <w:t xml:space="preserve">I experienced a positive welcome in connection with the research topic. Several company leaders showed their interest, therefore I will share the results with the memebers of MAKERT hoping to promote further market stability and development of the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89096">
    <w:multiLevelType w:val="hybridMultilevel"/>
    <w:lvl w:ilvl="0" w:tplc="39201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89096">
    <w:abstractNumId w:val="42089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9528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