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BOJTI</w:t>
            </w:r>
          </w:p>
          <w:p w:rsidR="00C275A3" w:rsidRDefault="00A96AEC" w:rsidP="00C275A3">
            <w:pPr>
              <w:pStyle w:val="Hallgatokepzes"/>
            </w:pPr>
            <w:r>
              <w:t>English Studies</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Dóra Csikós PhD</w:t>
            </w:r>
          </w:p>
          <w:p w:rsidR="00DB4822" w:rsidRDefault="00DB4822" w:rsidP="009763E0">
            <w:pPr>
              <w:pStyle w:val="Konzulensektitulus"/>
            </w:pPr>
            <w:r w:rsidRPr="00DB4822">
              <w:t>assistant professor, ELTE BTK</w:t>
            </w:r>
          </w:p>
        </w:tc>
      </w:tr>
      <w:tr w:rsidR="00DB4822" w:rsidTr="00DB4822">
        <w:tc>
          <w:tcPr>
            <w:tcW w:w="9854" w:type="dxa"/>
          </w:tcPr>
          <w:p w:rsidR="00DB4822" w:rsidRPr="00DB4822" w:rsidRDefault="00DB4822" w:rsidP="009763E0">
            <w:pPr>
              <w:pStyle w:val="Konzulenseknev"/>
            </w:pPr>
            <w:r w:rsidRPr="00DB4822">
              <w:t>Éva Péteri PhD</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Re-Reading Wilde: Unisexual Culture in Late-Victorian England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light of the most recent critical literature, the research investigates an important nineteenth-century phenomenon in up-to-date theory: Oscar Wilde and his circle of literary men's transgressive sexual subculture and literature. In regard to these, the widely accepted critical view is disputed: Wilde and his trials in 1895 were the historical turning point when "the Homosexual" identity appeared. Therefore, the investigation starts from Wilde and his literature while the "scientific" theories by ideologies of different sorts and times are intentionally disregarded. </w:t>
      </w:r>
    </w:p>
    <w:p>
      <w:pPr>
        <w:widowControl w:val="on"/>
        <w:pBdr/>
        <w:spacing w:before="240" w:after="240" w:line="240" w:lineRule="auto"/>
        <w:ind w:left="0" w:right="0"/>
        <w:jc w:val="left"/>
      </w:pPr>
      <w:r>
        <w:rPr>
          <w:color w:val="000000"/>
          <w:sz w:val="24"/>
          <w:szCs w:val="24"/>
        </w:rPr>
        <w:t xml:space="preserve">This way, Wilde's well-regarded novel, The Picture of Dorian Gray and two related erotic novels, Teleny and The Picture of Dorian Gray are put into the same context, which at the same time indicates Wilde's significance among different homosexual subcultures and within his own. Furthermore, the censorship’s effect on the publication of the aforementioned works is discussed. More importantly, analysis reveals interrelations yet unseen among these novels paying the long overdue debt of critics. This provides factual knowledge on the sexual practices of the Wildean subculture. </w:t>
      </w:r>
    </w:p>
    <w:p>
      <w:pPr>
        <w:widowControl w:val="on"/>
        <w:pBdr/>
        <w:spacing w:before="240" w:after="240" w:line="240" w:lineRule="auto"/>
        <w:ind w:left="0" w:right="0"/>
        <w:jc w:val="left"/>
      </w:pPr>
      <w:r>
        <w:rPr>
          <w:color w:val="000000"/>
          <w:sz w:val="24"/>
          <w:szCs w:val="24"/>
        </w:rPr>
        <w:t xml:space="preserve">Wilde - unlike other members of his circle - did not offer theoretical explanation on their sexuality, although he represented his subculture. The research demonstrates the damages Wilde had done opposing the patriarchy's heteronormative standards in the light of criminal law and the unscientific sexology of the era's ideology. This at the same time investigates the era's terminology on sexuality. The research draws the attention to the theory of a so-far ignored key figure, theorist and literary scholar of Wilde's circle, Marc-André Raffalovich, which juxtaposes the "homosexual identity". According to Uranisme et Unisexualité by Raffalovich – who is very closely related to Wilde's person and literature – it is established that the male-female/heterosexual-homosexual binaries must be eliminated when analysing the subculture in question and its literature, instead the so-called unisexual approach must be applied. This investigation, as a result, offers an introduction to further research regarding Wilde's circle and literature controversial in popular culture and among critics.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64979">
    <w:multiLevelType w:val="hybridMultilevel"/>
    <w:lvl w:ilvl="0" w:tplc="95836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64979">
    <w:abstractNumId w:val="19764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387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