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TULIPÁNT</w:t>
            </w:r>
          </w:p>
          <w:p w:rsidR="00C275A3" w:rsidRDefault="00A96AEC" w:rsidP="00C275A3">
            <w:pPr>
              <w:pStyle w:val="Hallgatokepzes"/>
            </w:pPr>
            <w:r>
              <w:t>Physicist</w:t>
            </w:r>
            <w:r>
              <w:br/>
            </w:r>
            <w:r w:rsidR="00E77B23">
              <w:t>MSc, 1. semester</w:t>
            </w:r>
          </w:p>
          <w:p w:rsidR="00C265CE" w:rsidRPr="009E5FF1" w:rsidRDefault="00E77B23" w:rsidP="009763E0">
            <w:pPr>
              <w:pStyle w:val="Hallgatointezmeny-kar"/>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Zoltán Trócsányi</w:t>
            </w:r>
          </w:p>
          <w:p w:rsidR="00DB4822" w:rsidRDefault="00DB4822" w:rsidP="009763E0">
            <w:pPr>
              <w:pStyle w:val="Konzulensektitulus"/>
            </w:pPr>
            <w:r w:rsidRPr="00DB4822">
              <w:t>professor,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Perturbative theory of hadronic jet cross sections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We calculate the second radiative correction for the cross section of hadronic jets produced in electron-positron collisions. The theoretical background for these calculations is perturbative quantum chromodynamics. Within its frames it can be showed that perturbation theory can be used to describe colour interactions in high energy collisions. In order to gain numerical results we must perform a large number of numerical integrations which require much time and computational resources. My task is to compute the insertion operator I</w:t>
      </w:r>
      <w:r>
        <w:rPr>
          <w:color w:val="000000"/>
          <w:position w:val="-4"/>
          <w:sz w:val="21"/>
          <w:szCs w:val="21"/>
          <w:vertAlign w:val="subscript"/>
        </w:rPr>
        <w:t xml:space="preserve">12</w:t>
      </w:r>
      <w:r>
        <w:rPr>
          <w:color w:val="000000"/>
          <w:position w:val="4"/>
          <w:sz w:val="21"/>
          <w:szCs w:val="21"/>
        </w:rPr>
        <w:t xml:space="preserve">(0)</w:t>
      </w:r>
      <w:r>
        <w:rPr>
          <w:color w:val="000000"/>
          <w:sz w:val="24"/>
          <w:szCs w:val="24"/>
        </w:rPr>
        <w:t xml:space="preserve"> and find a good approximate function which is easy to evaluate.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068970">
    <w:multiLevelType w:val="hybridMultilevel"/>
    <w:lvl w:ilvl="0" w:tplc="177205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068970">
    <w:abstractNumId w:val="180689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63043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