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SOÓS</w:t>
            </w:r>
          </w:p>
          <w:p w:rsidR="00C275A3" w:rsidRDefault="00A96AEC" w:rsidP="00C275A3">
            <w:pPr>
              <w:pStyle w:val="Hallgatokepzes"/>
            </w:pPr>
            <w:r>
              <w:t>Español</w:t>
            </w:r>
            <w:r>
              <w:br/>
            </w:r>
            <w:r w:rsidR="00E77B23">
              <w:t>BA, 5. semester</w:t>
            </w:r>
          </w:p>
          <w:p w:rsidR="00C265CE" w:rsidRPr="009E5FF1" w:rsidRDefault="00E77B23" w:rsidP="009763E0">
            <w:pPr>
              <w:pStyle w:val="Hallgatointezmeny-kar"/>
              <w:rPr>
                <w:b/>
                <w:caps/>
              </w:rPr>
            </w:pPr>
            <w:r>
              <w:t>Universidad de Eötvös Loránd</w:t>
            </w:r>
            <w:r w:rsidR="00C275A3">
              <w:br/>
            </w:r>
            <w:r w:rsidR="00DB4822">
              <w:t>Facultad de Letras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Dra. Dóra Faix</w:t>
            </w:r>
          </w:p>
          <w:p w:rsidR="00DB4822" w:rsidRDefault="00DB4822" w:rsidP="009763E0">
            <w:pPr>
              <w:pStyle w:val="Konzulensektitulus"/>
            </w:pPr>
            <w:r w:rsidRPr="00DB4822">
              <w:t>profesora adjunta,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Mise en abyme como figura autorreflexiva en La ciudad de los prodigios de Eduardo Mendoza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En mi estudio analizo la célebre novela de Eduardo Mendoza, La ciudad de los prodigios (1986) desde el punto de vista narratológico.</w:t>
      </w:r>
    </w:p>
    <w:p>
      <w:pPr>
        <w:widowControl w:val="on"/>
        <w:pBdr/>
        <w:spacing w:before="240" w:after="240" w:line="240" w:lineRule="auto"/>
        <w:ind w:left="0" w:right="0"/>
        <w:jc w:val="left"/>
      </w:pPr>
      <w:r>
        <w:rPr>
          <w:color w:val="000000"/>
          <w:sz w:val="24"/>
          <w:szCs w:val="24"/>
        </w:rPr>
        <w:br/>
        <w:t xml:space="preserve">Con la ayuda del recurso narrativo de la mise en abyme examino el desarrollo del destino del protagonista, frente a los estudios previos que concentran en el otro hilo narrativo de la novela, el urbanismo de Barcelona.</w:t>
      </w:r>
      <w:r>
        <w:rPr>
          <w:color w:val="000000"/>
          <w:sz w:val="24"/>
          <w:szCs w:val="24"/>
        </w:rPr>
        <w:br/>
        <w:t xml:space="preserve">Mi objetivo es demostrar que la mise en abyme está presente en la novela no solo en el nivel de la historia sino en el plano de los personajes también. Además por medio de los paralelismos interdisciplinares, amplio el marco de interpretación de la mise en abyme.</w:t>
      </w:r>
    </w:p>
    <w:p>
      <w:pPr>
        <w:widowControl w:val="on"/>
        <w:pBdr/>
        <w:spacing w:before="240" w:after="240" w:line="240" w:lineRule="auto"/>
        <w:ind w:left="0" w:right="0"/>
        <w:jc w:val="left"/>
      </w:pPr>
      <w:r>
        <w:rPr>
          <w:color w:val="000000"/>
          <w:sz w:val="24"/>
          <w:szCs w:val="24"/>
        </w:rPr>
        <w:br/>
        <w:t xml:space="preserve">La mise en abyme puede ser tratada como una figura de espejo que en La ciudad de los prodigios, en forma de una profecía, enfrenta al protagonista con su futuro. Debido a la mise en abyme révélatrice, el protagonista crea su vida conscientemente. Su ascensión tiene doble cara: con su actividad pública marca la historia de Barcelona, en cambio por su posición dirigente en el mundo de la hampa, se encuentra a sí mismo en la periferia de la sociedad.</w:t>
      </w:r>
    </w:p>
    <w:p>
      <w:pPr>
        <w:widowControl w:val="on"/>
        <w:pBdr/>
        <w:spacing w:before="240" w:after="240" w:line="240" w:lineRule="auto"/>
        <w:ind w:left="0" w:right="0"/>
        <w:jc w:val="left"/>
      </w:pPr>
      <w:r>
        <w:rPr>
          <w:color w:val="000000"/>
          <w:sz w:val="24"/>
          <w:szCs w:val="24"/>
        </w:rPr>
        <w:br/>
        <w:t xml:space="preserve">Una escena de cine de la novela requiere el análisis conjunto de la mise en abyme y de la metalepsis que da como resultado la introducción de un nuevo término narratológico.</w:t>
      </w:r>
    </w:p>
    <w:p>
      <w:pPr>
        <w:widowControl w:val="on"/>
        <w:pBdr/>
        <w:spacing w:before="240" w:after="240" w:line="240" w:lineRule="auto"/>
        <w:ind w:left="0" w:right="0"/>
        <w:jc w:val="left"/>
      </w:pPr>
      <w:r>
        <w:rPr>
          <w:color w:val="000000"/>
          <w:sz w:val="24"/>
          <w:szCs w:val="24"/>
        </w:rPr>
        <w:br/>
        <w:t xml:space="preserve">A base de la afirmación del crítico principal de la mise en abyme, Moshe Ron, complemento la falta fundamental de la teoría de este recurso narrativo; determino la especie de la relación entre la historia principal y la historia intercalada, lo que presento con obras de las artes plásticas.</w:t>
      </w:r>
    </w:p>
    <w:p>
      <w:pPr>
        <w:widowControl w:val="on"/>
        <w:pBdr/>
        <w:spacing w:before="240" w:after="240" w:line="240" w:lineRule="auto"/>
        <w:ind w:left="0" w:right="0"/>
        <w:jc w:val="left"/>
      </w:pPr>
      <w:r>
        <w:rPr>
          <w:color w:val="000000"/>
          <w:sz w:val="24"/>
          <w:szCs w:val="24"/>
        </w:rPr>
        <w:br/>
        <w:t xml:space="preserve">   La pregunta base de mi tesis, la cual a la vez es el problema central de la teoría de la mise en abyme, que ¿una parte de la historia es capaz de reflejar la obra completa o no?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26680">
    <w:multiLevelType w:val="hybridMultilevel"/>
    <w:lvl w:ilvl="0" w:tplc="77247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26680">
    <w:abstractNumId w:val="74526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458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