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ZOLTÁN KRISTÓF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Haller József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 Magyar Tudományos Akadémia - Kísérleti Orvostudományi 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Aliczki Manó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 - Kísérleti Orvostudományi 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 Dávid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kannabinoidok szerepe a szociális kihívásokra adott válaszreakciók 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eredmények szerint az endokannabinoid jelátvitel részt vesz a szociális viselkedés, elsősorban az agresszió szabályozásában, azonban a szabályozószerep részletei ezidáig tisztázatlanok maradtak. Ennek oka feltételezhetően a kérdéskör tisztázására alkalmazott farmakológiai manipulációk számos nem-specifikus hatása, mely nem teszi lehetővé a hatásmechanizmusok pontos feltárását.</w:t>
      </w:r>
      <w:r>
        <w:rPr>
          <w:color w:val="000000"/>
          <w:sz w:val="24"/>
          <w:szCs w:val="24"/>
        </w:rPr>
        <w:br/>
        <w:t xml:space="preserve">Munkánk során egy az eddigieknél specifikusabb megközelítést alkalmazva manipuláltuk az endokannabinoid jelátvitelt. A JZL184 ágenssel blokkoltuk hím CD1 egerekben a monoacilglicerollipázt, a 2-arachidonoil-glicerol (2-AG) endokannabinoid bontóenzimét, ezzel feldúsítva a 2-AG-t, serkentve annak jelátvitelét, majd vizsgáltuk ennek agresszióra gyakorolt hatásait a rezidens-betolakodó tesztben. Mivel korábbi tanulmányokban a kezelés magatartási hatásai erősen függtek a kísérleti kontextustól, azt mind rezidens, mind betolakodó állatokon megvizsgáltuk. Továbbá vizsgáltuk a kezelés stressz reaktivitásra gyakorolt hatásait a kortikoszteronszint mérésével, és ezen hatások összefüggéseit a potenciális magatartási változásokkal, valamint a hatások potenciális függését az 1-es típusú kannabinoid receptortól (CB1), ugyanis a fokozott 2-AG jelátvitel eddigi ismereteink szerint ezen a receptoron keresztül alakítja ki magatartási és élettani hatásait.</w:t>
      </w:r>
      <w:r>
        <w:rPr>
          <w:color w:val="000000"/>
          <w:sz w:val="24"/>
          <w:szCs w:val="24"/>
        </w:rPr>
        <w:br/>
        <w:t xml:space="preserve">A JZL184 kezelés a kísérleti kontextustól függetlenül, rezidens és betolakodó állatokban is drasztikusan csökkentette az agresszivitást, valamint utóbbiak esetében fokozta a stressz-reaktivitást. A megfigyelt agresszió-csökkentő hatások függetlenek voltak az endokrin változásoktól és a CB1 receptor aktivitástól.</w:t>
      </w:r>
      <w:r>
        <w:rPr>
          <w:color w:val="000000"/>
          <w:sz w:val="24"/>
          <w:szCs w:val="24"/>
        </w:rPr>
        <w:br/>
        <w:t xml:space="preserve">Összefoglalva, a 2-AG az agresszív magatartás erős negatív modulátorának bizonyult. Mivel az itt megfigyelt hatásokat a kísérleti kontextus kevésbé befolyásolta, szemben a korábban leírt nem-szociális viselkedésre gyakorolt hatásokkal feltételezhetően a 2-AG a szociális viselkedés szabályozásában erőteljes, specifikus szerepet tölt be. Továbbá tisztáztuk, hogy a hatások direkt módon, a stressz-választól függetlenül, egy feltételezhetően eddig ismeretlen, CB1 receptor aktivitástól független mechanizmuson keresztül valósulnak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69916">
    <w:multiLevelType w:val="hybridMultilevel"/>
    <w:lvl w:ilvl="0" w:tplc="89792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69916">
    <w:abstractNumId w:val="51169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216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