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BIRGERMAJER ANETTA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Sárközi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nem besorolható Actinobacillus pleuropneumoniae törzsek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Actinobacillus pleuropneumoniae egy világszerte, így hazánkban is előforduló, sertések vérzéses-elhalásos tüdő- és fibrines mellhártya gyulladását okozó baktérium. Elsősorban a 12-16 hetes sertéseket érinti a bántalom, de súlyos megbetegedést alakíthat ki a hízlalás végén is, ezáltal nagy gazdasági kárt okozhat. A betegség megjelenését különféle hajlamosító tényezők, elsősorban a nagyüzemi, zárt tartástechnológiából adódó stressz és zsúfoltság, valamint a társfertőzések segítik elő. A betegség túlheveny, heveny és idült formában jelentkezhet, diagnosztizálását jelentősen megkönnyíti a jellemző klinikai és kórbonctani kép kialakulása.</w:t>
      </w:r>
      <w:r>
        <w:rPr>
          <w:color w:val="000000"/>
          <w:sz w:val="24"/>
          <w:szCs w:val="24"/>
        </w:rPr>
        <w:br/>
        <w:t xml:space="preserve">A kórokozó a Pasteurellaceae családba tartozó igényes, Gram-negatív baktérium. Két biotípusát és 15 szerotípusát különböztetjük meg, melyek között gyakoriak a keresztreakciók. Az 1-es biotípusba tartozó törzsek növekedésükhöz NAD-ot igényelnek, míg a 2-es biotípusba tartozók NAD nélkül is tenyészthetők.</w:t>
      </w:r>
      <w:r>
        <w:rPr>
          <w:color w:val="000000"/>
          <w:sz w:val="24"/>
          <w:szCs w:val="24"/>
        </w:rPr>
        <w:br/>
        <w:t xml:space="preserve">Munkánk során a tanszék törzsgyűjteményéből származó, korábban be nem sorolt és heveny elváltozásokat mutató sertés tüdőkből frissen izolált A. pleuropneumoniae törzseket szerotipizáltunk klasszikus- és molekuláris biológiai módszerrel. A törzsek mindegyikét a tenyésztési és biokémiai tulajdonságaik alapján a NAD-dependens, 1-es biotípusba soroltuk. A szerotipizálást passzív hemagglutinációval, majd PCR próbával is elvégeztük, hogy a kapott eredményeket összehasonlíthassuk.</w:t>
      </w:r>
      <w:r>
        <w:rPr>
          <w:color w:val="000000"/>
          <w:sz w:val="24"/>
          <w:szCs w:val="24"/>
        </w:rPr>
        <w:br/>
        <w:t xml:space="preserve">A típustörzsekkel szemben termeltetett savókkal végzett passzív hemagglutinációs próba során egyik törzset sem sikerült szerotipizálnunk. Ezek az általunk nem besorolhatónak vélt törzsek csupán az ellenük frissen termeltetett savókkal adtak pozitív reakciót. A toxingénekre alapozott PCR próba alapján a törzsek 5a/5b szerotípusba tartoznak. Ez a két szerotípus a toxinprofil alapján nem választható szét, ugyanis ezzel a módszerrel a keresztreakciók előfordulása miatt a szerotípusoknak csak négy csoportját tudjuk elkülöníteni.</w:t>
      </w:r>
      <w:r>
        <w:rPr>
          <w:color w:val="000000"/>
          <w:sz w:val="24"/>
          <w:szCs w:val="24"/>
        </w:rPr>
        <w:br/>
        <w:t xml:space="preserve">Vizsgálataink eredménye alapján egy új, nem besorolható szerotípust sikerült izolálnunk.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340118">
    <w:multiLevelType w:val="hybridMultilevel"/>
    <w:lvl w:ilvl="0" w:tplc="41683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340118">
    <w:abstractNumId w:val="273401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69279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