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TÓTH</w:t>
            </w:r>
          </w:p>
          <w:p w:rsidR="00C275A3" w:rsidRDefault="00A96AEC" w:rsidP="00C275A3">
            <w:pPr>
              <w:pStyle w:val="Hallgatokepzes"/>
            </w:pPr>
            <w:r>
              <w:t>Engineering Information Technologist</w:t>
            </w:r>
            <w:r>
              <w:br/>
            </w:r>
            <w:r w:rsidR="00E77B23">
              <w:t>MSc, 2.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Bérczes </w:t>
            </w:r>
          </w:p>
          <w:p w:rsidR="00DB4822" w:rsidRDefault="00DB4822" w:rsidP="00E11062">
            <w:pPr>
              <w:pStyle w:val="Konzulensek"/>
            </w:pPr>
            <w:r w:rsidRPr="00DB4822">
              <w:t>assistant professor, DE IK</w:t>
            </w:r>
          </w:p>
        </w:tc>
      </w:tr>
      <w:tr w:rsidR="00DB4822" w:rsidTr="00DB4822">
        <w:tc>
          <w:tcPr>
            <w:tcW w:w="9854" w:type="dxa"/>
          </w:tcPr>
          <w:p w:rsidR="00DB4822" w:rsidRPr="00DB4822" w:rsidRDefault="00DB4822" w:rsidP="004D7940">
            <w:pPr>
              <w:pStyle w:val="Konzulensek"/>
            </w:pPr>
            <w:r w:rsidRPr="00DB4822">
              <w:t>Dr. János Sztrik</w:t>
            </w:r>
          </w:p>
          <w:p w:rsidR="00DB4822" w:rsidRDefault="00DB4822" w:rsidP="00E11062">
            <w:pPr>
              <w:pStyle w:val="Konzulensek"/>
            </w:pPr>
            <w:r w:rsidRPr="00DB4822">
              <w:t>professor,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finite-source cluster networks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distributed heterogen resources of networks start to have a greater part, like the computational grid, so the investigations of such systems are vital. Because of the more efficient utilisation of the resources the job scheduling become more challenging for the system administrators. The allocation of the arriving jobs have a great impact on the efficiency and the energy consumption of the system. Apart from the effective scheduling, the energy consumption of such grid systems turn into really crucial due to the rapid increase of the size of the grid and the goal of green network. The most common techniques of reducing energy consumption are related to the Dynamic Power Management, which are used in runtime. It is practical to examine algorithms which offer the greatest performance while using as low amount of energy as possible.</w:t>
      </w:r>
    </w:p>
    <w:p>
      <w:pPr>
        <w:widowControl w:val="on"/>
        <w:pBdr/>
        <w:spacing w:before="240" w:after="240" w:line="240" w:lineRule="auto"/>
        <w:ind w:left="0" w:right="0"/>
        <w:jc w:val="left"/>
      </w:pPr>
      <w:r>
        <w:rPr>
          <w:color w:val="000000"/>
          <w:sz w:val="24"/>
          <w:szCs w:val="24"/>
        </w:rPr>
        <w:t xml:space="preserve">I investigated three cases from the viewpoint of buffering of the arriving jobs: Seperate Queue, Class Queue and Common Queue.</w:t>
      </w:r>
    </w:p>
    <w:p>
      <w:pPr>
        <w:widowControl w:val="on"/>
        <w:pBdr/>
        <w:spacing w:before="240" w:after="240" w:line="240" w:lineRule="auto"/>
        <w:ind w:left="0" w:right="0"/>
        <w:jc w:val="left"/>
      </w:pPr>
      <w:r>
        <w:rPr>
          <w:color w:val="000000"/>
          <w:sz w:val="24"/>
          <w:szCs w:val="24"/>
        </w:rPr>
        <w:t xml:space="preserve">The avaliable computers are classified into three groups. This classification is according two aspects: high performance priority (HP) and energy efficiency priority (EE).</w:t>
      </w:r>
    </w:p>
    <w:p>
      <w:pPr>
        <w:widowControl w:val="on"/>
        <w:pBdr/>
        <w:spacing w:before="240" w:after="240" w:line="240" w:lineRule="auto"/>
        <w:ind w:left="0" w:right="0"/>
        <w:jc w:val="left"/>
      </w:pPr>
      <w:r>
        <w:rPr>
          <w:color w:val="000000"/>
          <w:sz w:val="24"/>
          <w:szCs w:val="24"/>
        </w:rPr>
        <w:t xml:space="preserve">These common principles are taken into consideration in connection with the jobs:</w:t>
      </w:r>
    </w:p>
    <w:p>
      <w:pPr>
        <w:widowControl w:val="on"/>
        <w:pBdr/>
        <w:spacing w:before="240" w:after="240" w:line="240" w:lineRule="auto"/>
        <w:ind w:left="450" w:right="0"/>
        <w:jc w:val="left"/>
      </w:pPr>
      <w:r>
        <w:rPr>
          <w:color w:val="000000"/>
          <w:sz w:val="24"/>
          <w:szCs w:val="24"/>
        </w:rPr>
        <w:t xml:space="preserve">• can be executed on any server</w:t>
      </w:r>
      <w:r>
        <w:rPr>
          <w:color w:val="000000"/>
          <w:sz w:val="24"/>
          <w:szCs w:val="24"/>
        </w:rPr>
        <w:br/>
        <w:t xml:space="preserve">• first in first out (FIFO) service policy is applied</w:t>
      </w:r>
      <w:r>
        <w:rPr>
          <w:color w:val="000000"/>
          <w:sz w:val="24"/>
          <w:szCs w:val="24"/>
        </w:rPr>
        <w:br/>
        <w:t xml:space="preserve">• are non-preemtible, so an incoming job can not interrupt a job, which is under service</w:t>
      </w:r>
      <w:r>
        <w:rPr>
          <w:color w:val="000000"/>
          <w:sz w:val="24"/>
          <w:szCs w:val="24"/>
        </w:rPr>
        <w:br/>
        <w:t xml:space="preserve">• for the local scheduler the service time of the jobs are unknown</w:t>
      </w:r>
    </w:p>
    <w:p>
      <w:pPr>
        <w:widowControl w:val="on"/>
        <w:pBdr/>
        <w:spacing w:before="240" w:after="240" w:line="240" w:lineRule="auto"/>
        <w:ind w:left="0" w:right="0"/>
        <w:jc w:val="left"/>
      </w:pPr>
      <w:r>
        <w:rPr>
          <w:color w:val="000000"/>
          <w:sz w:val="24"/>
          <w:szCs w:val="24"/>
        </w:rPr>
        <w:t xml:space="preserve">The obtained results and graphs are not defined and calculated by simulation but with the help of software package of MOSEL-2, which provide analitical results. It is important that the source is finite, which represent better the conditions of the real world, so in that way these results can be interesting for companies. The individuals in the finite-source generate jobs according to Poisson distribution with parameter λ. The service time of these jobs follow exponential distribution. As far as i know there were no research, which would have dealt with the performance measures and the energy consumption of finite-source cluster networks.</w:t>
      </w:r>
    </w:p>
    <w:p>
      <w:pPr>
        <w:widowControl w:val="on"/>
        <w:pBdr/>
        <w:spacing w:before="240" w:after="240" w:line="240" w:lineRule="auto"/>
        <w:ind w:left="0" w:right="0"/>
        <w:jc w:val="left"/>
      </w:pPr>
      <w:r>
        <w:rPr>
          <w:color w:val="000000"/>
          <w:sz w:val="24"/>
          <w:szCs w:val="24"/>
        </w:rPr>
        <w:t xml:space="preserve">The numerical results show that the buffering schemes of the investigated networks have a significant influence on the mean response and waiting time of the incoming jobs. Furthermore the Common and Class Queue definitely outperform the Seperate Queue. So a good buffering scheme can improve the whole cluster performance without consuming more energy.</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000026">
    <w:multiLevelType w:val="hybridMultilevel"/>
    <w:lvl w:ilvl="0" w:tplc="90036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000026">
    <w:abstractNumId w:val="890000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32568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