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CSAPÓ GÁBOR</w:t>
            </w:r>
          </w:p>
          <w:p w:rsidR="00C275A3" w:rsidRDefault="00A96AEC" w:rsidP="00C275A3">
            <w:pPr>
              <w:pStyle w:val="Hallgatokepzes"/>
            </w:pPr>
            <w:r>
              <w:t>Informatika-, könyvtárpedagógia tanár MA</w:t>
            </w:r>
            <w:r>
              <w:br/>
            </w:r>
            <w:r w:rsidR="00E77B23">
              <w:t>MA, 3.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Csernoch Mária</w:t>
            </w:r>
          </w:p>
          <w:p w:rsidR="00DB4822" w:rsidRDefault="00DB4822" w:rsidP="009763E0">
            <w:pPr>
              <w:pStyle w:val="Konzulensektitulus"/>
            </w:pPr>
            <w:r w:rsidRPr="00DB4822">
              <w:t>egyetemi docens,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Vizuális programozás oktatása középiskolákban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a középiskolai kerettanterv szerves része a programozási nyelvek oktatása. A diákok az algoritmikus gondolkodás fejlődésének érdekében tanulnak meg egy nyelven alapszinten programozni. Azonban vajon mennyire hatásos ez az oktatási módszer?</w:t>
      </w:r>
      <w:r>
        <w:rPr>
          <w:color w:val="000000"/>
          <w:sz w:val="24"/>
          <w:szCs w:val="24"/>
        </w:rPr>
        <w:br/>
        <w:t xml:space="preserve">Az általános iskolákban két elterjedt alternatívájával találkozhatunk a hagyományos programozási nyelveknek, amelyeket sikerrel oktatnak az algoritmikus készség fejlesztésére. Az egyik ilyen módszer a Logo nyelv oktatása, míg a másik a Lego robotok vezérlése.</w:t>
      </w:r>
      <w:r>
        <w:rPr>
          <w:color w:val="000000"/>
          <w:sz w:val="24"/>
          <w:szCs w:val="24"/>
        </w:rPr>
        <w:br/>
        <w:t xml:space="preserve">A középiskolából kikerülő tanulók nagy része nem tud programozni annak ellenére, hogy az informatika tantárgyat korábban sikeresen teljesítette. Ennek okát több helyen is kereshetjük. A probléma egyik forrása az, hogy a kerettanterv a programozás oktatására meglehetősen kevés óraszámot határoz meg, így a diákok viszonylag rövid idő alatt kényszerülnek az algoritmikus gondolkodás fejlesztésére, amely a jelek szerint kurdarccal zárul. A másik ok a programozási nyelvek nehézségében és kifejezéstelenségében kereshető. Egy átlagos középiskolás számára a programozási nyelv működését átlátni és elsajátítani annak használatát egy bonyolult folyamat, ráadásul az egész munka többnyire egy forráskód létrehozásával történik, amely számára nem szolgál kellő látványossággal és visszajelzéssel a munkájáról.</w:t>
      </w:r>
      <w:r>
        <w:rPr>
          <w:color w:val="000000"/>
          <w:sz w:val="24"/>
          <w:szCs w:val="24"/>
        </w:rPr>
        <w:br/>
        <w:t xml:space="preserve">A vizuális programozási nyelvek a programfejlesztés olyan eszközei, amelyek segítségével a felhasználó egy fejlesztőkörnyezetet használva egyszerűen, gyorsan és programkódok írása nélkül fejleszthet multimédiás alkalmazásokat. További előnye a vizuális nyelveknek, hogy bárki számára hozzáférhetőek az interneten, így nincsenek licensz problémák. Mindezek következtében alkalmasak az algoritmikus gondolkodás fejlesztésére megfelelőek iskolai keretek között is. Jelenleg számos országban alkalmazzák az oktatási rendszerben a vizuális nyelvek különböző változatait.</w:t>
      </w:r>
      <w:r>
        <w:rPr>
          <w:color w:val="000000"/>
          <w:sz w:val="24"/>
          <w:szCs w:val="24"/>
        </w:rPr>
        <w:br/>
        <w:t xml:space="preserve">Munkám célja, hogy az algoritmikus gondolkodás kialakítására, fejlesztésére alkalmas tantervet dolgozzak ki a napjainkban egyik leghatásosabbnak vélt vizuális programozási nyelv oktatására, annak részletes megismerése és elemzése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01273">
    <w:multiLevelType w:val="hybridMultilevel"/>
    <w:lvl w:ilvl="0" w:tplc="87478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01273">
    <w:abstractNumId w:val="40401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873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