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GIRHINY</w:t>
            </w:r>
          </w:p>
          <w:p w:rsidR="00C275A3" w:rsidRDefault="00A96AEC" w:rsidP="00C275A3">
            <w:pPr>
              <w:pStyle w:val="Hallgatokepzes"/>
            </w:pPr>
            <w:r>
              <w:t>Library and Information Science</w:t>
            </w:r>
            <w:r>
              <w:br/>
            </w:r>
            <w:r w:rsidR="00E77B23">
              <w:t>MSc, 1. semester</w:t>
            </w:r>
          </w:p>
          <w:p w:rsidR="00C265CE" w:rsidRPr="009E5FF1" w:rsidRDefault="00E77B23" w:rsidP="00C275A3">
            <w:pPr>
              <w:pStyle w:val="Hallgatokepzes"/>
              <w:rPr>
                <w:b/>
                <w:caps/>
              </w:rPr>
            </w:pPr>
            <w:r>
              <w:t>University of Debrecen</w:t>
            </w:r>
            <w:r w:rsidR="00C275A3">
              <w:br/>
            </w:r>
            <w:r w:rsidR="00DB4822">
              <w:t>Faculty of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Erzsébet Dani</w:t>
            </w:r>
          </w:p>
          <w:p w:rsidR="00DB4822" w:rsidRDefault="00DB4822" w:rsidP="00E11062">
            <w:pPr>
              <w:pStyle w:val="Konzulensek"/>
            </w:pPr>
            <w:r w:rsidRPr="00DB4822">
              <w:t>assistant professor, DE 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Trailers: A Possibility to Improve the Reading Habits of Generation Z</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spread of the digital world raises the following question: is it possible that the Gutenberg-galaxy stays determinative in the future, or the Neumann-galaxy with its sharp paradigm shift will eventually take over in the new generation’s life?</w:t>
      </w:r>
    </w:p>
    <w:p>
      <w:pPr>
        <w:widowControl w:val="on"/>
        <w:pBdr/>
        <w:spacing w:before="240" w:after="240" w:line="240" w:lineRule="auto"/>
        <w:ind w:left="0" w:right="0"/>
        <w:jc w:val="left"/>
      </w:pPr>
      <w:r>
        <w:rPr>
          <w:color w:val="000000"/>
          <w:sz w:val="24"/>
          <w:szCs w:val="24"/>
        </w:rPr>
        <w:br/>
        <w:t xml:space="preserve">The reading habits of the Z-generation – born between 1995 and 2012 – are completely different, as the digital native’s life is unimaginable without the internet or the television. The members of this generation are thinking in visual systems, they get most of their information in the form of picture. Consequently, the ability for internal imagination, which is essential for the comprehensive and understanding reading experience, loses strength. Many people only see the negative effect of the audio-visual culture, but if we can take advantage of it, we could pique the children’s interest for reading, and it should be able to help raising the Z-generation to be avid readers.</w:t>
      </w:r>
    </w:p>
    <w:p>
      <w:pPr>
        <w:widowControl w:val="on"/>
        <w:pBdr/>
        <w:spacing w:before="240" w:after="240" w:line="240" w:lineRule="auto"/>
        <w:ind w:left="0" w:right="0"/>
        <w:jc w:val="left"/>
      </w:pPr>
      <w:r>
        <w:rPr>
          <w:color w:val="000000"/>
          <w:sz w:val="24"/>
          <w:szCs w:val="24"/>
        </w:rPr>
        <w:br/>
        <w:t xml:space="preserve">In the light of all this information: are the Z-generation’s members better interested in the film version of the tales, or do they like it better when their parents read out from a storybook? What kind of impact has it on readers when their favourite books come to life in the form of films? Can the movie attain the same effect as the written word; or rather it only disappoints the reader? Those who see the adaptation first, will they get curious about the original written work? Do the reading materials required by schools - as traditional educational tools – charm the same amount of children nowadays as before, or should the contemporary literature suggested by the students be taken into consideration as well? Is a film version actually necessary to arouse interest in classical literature, or watching a movie form eventually diminishes it?</w:t>
      </w:r>
    </w:p>
    <w:p>
      <w:pPr>
        <w:widowControl w:val="on"/>
        <w:pBdr/>
        <w:spacing w:before="240" w:after="240" w:line="240" w:lineRule="auto"/>
        <w:ind w:left="0" w:right="0"/>
        <w:jc w:val="left"/>
      </w:pPr>
      <w:r>
        <w:rPr>
          <w:color w:val="000000"/>
          <w:sz w:val="24"/>
          <w:szCs w:val="24"/>
        </w:rPr>
        <w:br/>
        <w:t xml:space="preserve">Would it be possible for modern movie trailers about compulsory reading materials to achieve improvement in the perception of the Hungarian classics? Should they be able to attract the students’ attention if the right cinematic tools emphasized the exciting events of the novels, without having to divert them to the audiovisual word? As a true modern film version would not be available, would their curiosity turn to the book?</w:t>
      </w:r>
    </w:p>
    <w:p>
      <w:pPr>
        <w:widowControl w:val="on"/>
        <w:pBdr/>
        <w:spacing w:before="240" w:after="240" w:line="240" w:lineRule="auto"/>
        <w:ind w:left="0" w:right="0"/>
        <w:jc w:val="left"/>
      </w:pPr>
      <w:r>
        <w:rPr>
          <w:color w:val="000000"/>
          <w:sz w:val="24"/>
          <w:szCs w:val="24"/>
        </w:rPr>
        <w:br/>
        <w:t xml:space="preserve">My thesis aims to give answers to all of these questions – with the aid of a survey research - to understand better the impact of audiovisual culture on the reading habits of the Z-generation, and how it could be instrumental in educating young readers.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044306">
    <w:multiLevelType w:val="hybridMultilevel"/>
    <w:lvl w:ilvl="0" w:tplc="215270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044306">
    <w:abstractNumId w:val="9704430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1932633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