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ERIKA JUDIT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Diószeginé Zentay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szakértő,  Mol Nyrt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projekt kontrolling kihívásai, projektértékelés a MOL Nyrt-nél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szénhidrogén-kutatási projektek folyamatát és azok gazdasági értékelése során felmerülő sajátosságokat mutattam be. Tanulmányom célja rávilágítani, miként változik meg az egyes gazdasági mutatók értelmezése a kutatási projektek vizsgálatakor.</w:t>
      </w:r>
      <w:r>
        <w:rPr>
          <w:color w:val="000000"/>
          <w:sz w:val="24"/>
          <w:szCs w:val="24"/>
        </w:rPr>
        <w:br/>
        <w:t xml:space="preserve">A munkám első részében szakirodalmi források segítségével ismertettem a projektek általános folyamatát és megtérülésük vizsgálatakor elemzett mutatókat, illetve kitértem a kockázatelemzésekhez használt különböző vizsgálati módokra is.</w:t>
      </w:r>
      <w:r>
        <w:rPr>
          <w:color w:val="000000"/>
          <w:sz w:val="24"/>
          <w:szCs w:val="24"/>
        </w:rPr>
        <w:br/>
        <w:t xml:space="preserve">Majd a MOL Nyrt rövid bemutatását követően részletesen ismertettem a szénhidrogén-kutatási folyamat tudományos hátterét. Ennek során kitértem arra a 2 fontos kockázati tényezőre, amelyek jelentősen befolyásolják a projektek értékelésének eredményét. Ezek az ásványvagyon meglétének geológiai valószínűsége és az ásványvagyon mennyisége. Ez alapján a projektek értékeléséhez szükséges mutatókat (ENPV, NPV, IRR, PI, megtérülési idő) sikeres és kockázattal súlyozott esetre is vizsgálni kell.</w:t>
      </w:r>
      <w:r>
        <w:rPr>
          <w:color w:val="000000"/>
          <w:sz w:val="24"/>
          <w:szCs w:val="24"/>
        </w:rPr>
        <w:br/>
        <w:t xml:space="preserve">A fent említett vizsgálati módok alapján részletes projektértékelést végeztem a Nada kutatáson. A szakirodalmi összevetés alapján a kutatás minden mutató szerint meg fog térülni mind a kockázatos, mind a biztosan bekövetkező esetben. Az elvégzett kockázatelemzés alapján megállapítható, hogy a projekt megvalósítása a vizsgált paraméterek jelentős változása mellett is indokolt.</w:t>
      </w:r>
      <w:r>
        <w:rPr>
          <w:color w:val="000000"/>
          <w:sz w:val="24"/>
          <w:szCs w:val="24"/>
        </w:rPr>
        <w:br/>
        <w:t xml:space="preserve">Azonban ha mindezek értékelése után megvizsgáljuk a kutatás geológiai valószínűségét, láthatjuk, hogy több mint 58% az esély arra, hogy a kutatás meddő. Tehát a projekt sikertelen lesz, a beruházás veszteséges.</w:t>
      </w:r>
      <w:r>
        <w:rPr>
          <w:color w:val="000000"/>
          <w:sz w:val="24"/>
          <w:szCs w:val="24"/>
        </w:rPr>
        <w:br/>
        <w:t xml:space="preserve">A kutatás geológiai hátterét figyelmen kívül hagyva az alkalmazott gazdaságossági mutatók alapján éppen ellenkező következtetésre jutnánk. Így a bemutatott példából látható, hogy a tudományos háttér ismerete nélkülözhetetlen a vizsgálati eredmények megfelelő értékeléséhez.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15819">
    <w:multiLevelType w:val="hybridMultilevel"/>
    <w:lvl w:ilvl="0" w:tplc="98393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15819">
    <w:abstractNumId w:val="62415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180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