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MOLNÁR</w:t>
            </w:r>
          </w:p>
          <w:p w:rsidR="00C275A3" w:rsidRDefault="00A96AEC" w:rsidP="00C275A3">
            <w:pPr>
              <w:pStyle w:val="Hallgatokepzes"/>
            </w:pPr>
            <w:r>
              <w:t>Environmental engineer</w:t>
            </w:r>
            <w:r>
              <w:br/>
            </w:r>
            <w:r w:rsidR="00E77B23">
              <w:t>MSc, 4.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Mihály Molnár PhD</w:t>
            </w:r>
          </w:p>
          <w:p w:rsidR="00DB4822" w:rsidRDefault="00DB4822" w:rsidP="009763E0">
            <w:pPr>
              <w:pStyle w:val="Konzulensektitulus"/>
            </w:pPr>
            <w:r w:rsidRPr="00DB4822">
              <w:t>Assistant head of laboratory,  Hertelendi Laboratory of Environmental Studies
Institute of Nuclear Research, Hungarian Academy of Sciences</w:t>
            </w:r>
          </w:p>
        </w:tc>
      </w:tr>
      <w:tr w:rsidR="00DB4822" w:rsidTr="00DB4822">
        <w:tc>
          <w:tcPr>
            <w:tcW w:w="9854" w:type="dxa"/>
          </w:tcPr>
          <w:p w:rsidR="00DB4822" w:rsidRPr="00DB4822" w:rsidRDefault="00DB4822" w:rsidP="009763E0">
            <w:pPr>
              <w:pStyle w:val="Konzulenseknev"/>
            </w:pPr>
            <w:r w:rsidRPr="00DB4822">
              <w:t>Róbert Janovics</w:t>
            </w:r>
          </w:p>
          <w:p w:rsidR="00DB4822" w:rsidRDefault="00DB4822" w:rsidP="009763E0">
            <w:pPr>
              <w:pStyle w:val="Konzulensektitulus"/>
            </w:pPr>
            <w:r w:rsidRPr="00DB4822">
              <w:t>Environmental researcher,  Hertelendi Laboratory of Environmental Studies
Institute of Nuclear Research,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C-14 Study of Dissolved Total Carbon in the Groundwater at Paks Nuclear Power Plant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major anthropogenic source of radiocarbon is the nuclear industry. Within the framework of nuclear environmental monitoring normally radiocarbon is monitored in the surface and underground water around the nuclear facilities. This radiocarbon monitoring activity mainly focuses on the dissolved inorganic fraction of water as this is the major mass carbon fraction and it is easier to measure using conventional nuclear analytical techniques.</w:t>
      </w:r>
      <w:r>
        <w:rPr>
          <w:color w:val="000000"/>
          <w:sz w:val="24"/>
          <w:szCs w:val="24"/>
        </w:rPr>
        <w:br/>
        <w:t xml:space="preserve">I have done C-14 analyses of groundwater samples using the C-14 AMS (Accelerator Mass Spectrometer) facility of the Hertelendi Lab of Environmental Studies, INR/HAS, Debrecen. In the Lab I have joined to the C-14 studies of dissolved organic fraction in groundwater.</w:t>
      </w:r>
      <w:r>
        <w:rPr>
          <w:color w:val="000000"/>
          <w:sz w:val="24"/>
          <w:szCs w:val="24"/>
        </w:rPr>
        <w:br/>
        <w:t xml:space="preserve">I have studied the groundwater samples from the Paks Nuclear Power Plant (NPP), Hungary.</w:t>
      </w:r>
      <w:r>
        <w:rPr>
          <w:color w:val="000000"/>
          <w:sz w:val="24"/>
          <w:szCs w:val="24"/>
        </w:rPr>
        <w:br/>
        <w:t xml:space="preserve">I have determined the concentration of different carbon fractions in the water samples using a Shimadzu TOC-V</w:t>
      </w:r>
      <w:r>
        <w:rPr>
          <w:color w:val="000000"/>
          <w:position w:val="-4"/>
          <w:sz w:val="21"/>
          <w:szCs w:val="21"/>
          <w:vertAlign w:val="subscript"/>
        </w:rPr>
        <w:t xml:space="preserve">CPN</w:t>
      </w:r>
      <w:r>
        <w:rPr>
          <w:color w:val="000000"/>
          <w:sz w:val="24"/>
          <w:szCs w:val="24"/>
        </w:rPr>
        <w:t xml:space="preserve"> Carbon analyzer. I have prepared the dissolved inorganic (IC) and total carbon (TC) fraction of water samples for C-14 analyses, where TC needed some preparation technique developments.</w:t>
      </w:r>
      <w:r>
        <w:rPr>
          <w:color w:val="000000"/>
          <w:sz w:val="24"/>
          <w:szCs w:val="24"/>
        </w:rPr>
        <w:br/>
        <w:t xml:space="preserve">I thought it is important environmentally to check it the biggest nuclear facility of our country. Thus I aimed to investigate the C-14 level in different forms of organic carbon in the groundwater monitoring network of Paks NPP. As the 95% of airborn C-14 is released from Paks NNP in organic carbon forms it looked a relevant issue to investigate organic forms in the surrounding groundwater also.</w:t>
      </w:r>
      <w:r>
        <w:rPr>
          <w:color w:val="000000"/>
          <w:sz w:val="24"/>
          <w:szCs w:val="24"/>
        </w:rPr>
        <w:br/>
        <w:t xml:space="preserve">I used the same preparation method previously for groundwater samples as it was used in case of the NPP. The sample preparation technique of T</w:t>
      </w:r>
      <w:r>
        <w:rPr>
          <w:color w:val="000000"/>
          <w:position w:val="4"/>
          <w:sz w:val="21"/>
          <w:szCs w:val="21"/>
          <w:vertAlign w:val="superscript"/>
        </w:rPr>
        <w:t xml:space="preserve">14</w:t>
      </w:r>
      <w:r>
        <w:rPr>
          <w:color w:val="000000"/>
          <w:sz w:val="24"/>
          <w:szCs w:val="24"/>
        </w:rPr>
        <w:t xml:space="preserve">C and NPO</w:t>
      </w:r>
      <w:r>
        <w:rPr>
          <w:color w:val="000000"/>
          <w:position w:val="4"/>
          <w:sz w:val="21"/>
          <w:szCs w:val="21"/>
          <w:vertAlign w:val="superscript"/>
        </w:rPr>
        <w:t xml:space="preserve">14</w:t>
      </w:r>
      <w:r>
        <w:rPr>
          <w:color w:val="000000"/>
          <w:sz w:val="24"/>
          <w:szCs w:val="24"/>
        </w:rPr>
        <w:t xml:space="preserve">C fractions have been further optimized and developed. NPP results showed that the major amount of C-14 is present in the dissolved inorganic forms there.</w:t>
      </w:r>
      <w:r>
        <w:rPr>
          <w:color w:val="000000"/>
          <w:sz w:val="24"/>
          <w:szCs w:val="24"/>
        </w:rPr>
        <w:br/>
        <w:t xml:space="preserve">Main conclusion of my work is that I would recommend to measure not only the inorganic carbon C-14 content but also the C-14 of total carbon fraction. The preparation method of TC fraction is not more complicated as DIC preparation for AMS C-14 analyses and TC gives more reliable picture about the total C-14 release of nuclear facilities.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81489">
    <w:multiLevelType w:val="hybridMultilevel"/>
    <w:lvl w:ilvl="0" w:tplc="35410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81489">
    <w:abstractNumId w:val="69081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896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