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GYÖKÖS</w:t>
            </w:r>
          </w:p>
          <w:p w:rsidR="00C275A3" w:rsidRDefault="00A96AEC" w:rsidP="00C275A3">
            <w:pPr>
              <w:pStyle w:val="Hallgatokepzes"/>
            </w:pPr>
            <w:r>
              <w:t>Environmental engineer</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Mihály Molnár</w:t>
            </w:r>
          </w:p>
          <w:p w:rsidR="00DB4822" w:rsidRDefault="00DB4822" w:rsidP="009763E0">
            <w:pPr>
              <w:pStyle w:val="Konzulensektitulus"/>
            </w:pPr>
            <w:r w:rsidRPr="00DB4822">
              <w:t>Senior Research Fellow,  Institute for Nuclear Research of the Hungarian Academy of Sciences
Hertelendi Laboratory of Environmental Studies</w:t>
            </w:r>
          </w:p>
        </w:tc>
      </w:tr>
      <w:tr w:rsidR="00DB4822" w:rsidTr="00DB4822">
        <w:tc>
          <w:tcPr>
            <w:tcW w:w="9854" w:type="dxa"/>
          </w:tcPr>
          <w:p w:rsidR="00DB4822" w:rsidRPr="00DB4822" w:rsidRDefault="00DB4822" w:rsidP="009763E0">
            <w:pPr>
              <w:pStyle w:val="Konzulenseknev"/>
            </w:pPr>
            <w:r w:rsidRPr="00DB4822">
              <w:t>István Major</w:t>
            </w:r>
          </w:p>
          <w:p w:rsidR="00DB4822" w:rsidRDefault="00DB4822" w:rsidP="009763E0">
            <w:pPr>
              <w:pStyle w:val="Konzulensektitulus"/>
            </w:pPr>
            <w:r w:rsidRPr="00DB4822">
              <w:t>junior research fellow,  Institute for Nuclear Research of the Hungarian Academy of Sciences
Hertelendi Laboratory of Environmental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fossil and contemporary emission of atmospheric PM2.5 aerosol in Debrecen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Due to its specific properties, carbonaceous aerosol is of a key importance within the atmospheric particulate matter. In case of the aerosol’s PM2.5 fraction the total carbon content accounts about 20- 50% of the total urban aerosol mass concentration. Despite of its significant role acted in the atmospheric processes, the characteristic of carbonaceous particle sources and the contribution of the modern and fossil sources are still lesser-known.</w:t>
      </w:r>
      <w:r>
        <w:rPr>
          <w:color w:val="000000"/>
          <w:sz w:val="24"/>
          <w:szCs w:val="24"/>
        </w:rPr>
        <w:br/>
        <w:t xml:space="preserve">   We have been investigating the isotopic composition of carbon in the PM2.5 atmospheric aerosol collected on weekly basis in Debrecen, Hungary since 2012. During the 2 year of a continuous sampling action more than fifty aerosol samples were collected onto preheated quartz filters. In the course of analyses, besides the total carbon content, the specific 14C content values were measured on the samples using AMS and EA/IRMS techniques. Using our novel EA/IRMS setup it was possible to measure on-line the total carbon content of the aerosol samples. We also evaluated the contribution of the modern and fossil derived sources to the total carbon content of the atmospheric aerosol. Based on our two-year long dataset regarding the radiocarbon concentration in the carbonaceous aerosols the dominance of the residential wood burning was observed. The proportions of biological sources relative to the fossil ones were fairly large (contemporary carbon fraction average 0.72) trough the whole 2 year sampling period but during wintertime heating periods obviously higher biomass peaks (wintertime contemporary carbon fraction average ~0.8) were systematically observed in the air of Debrecen city.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46266">
    <w:multiLevelType w:val="hybridMultilevel"/>
    <w:lvl w:ilvl="0" w:tplc="72803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46266">
    <w:abstractNumId w:val="12846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971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