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ARIEL KABA</w:t>
            </w:r>
          </w:p>
          <w:p w:rsidR="00C275A3" w:rsidRDefault="00A96AEC" w:rsidP="00C275A3">
            <w:pPr>
              <w:pStyle w:val="Hallgatokepzes"/>
            </w:pPr>
            <w:r>
              <w:t>Japanology</w:t>
            </w:r>
            <w:r>
              <w:br/>
            </w:r>
            <w:r w:rsidR="00E77B23">
              <w:t>MA, 7.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University of the Reformed Church in Hungary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Júlia Somodi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professor's assistant,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On the Translation of Japanese Sentence-final Particles Through a Manga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paper aims to explore the possibilities of translating Japanese sentence-final particles (henceforth ‘JSFP’), particularly the ‘ne’ and ‘yo’ particles. It is unique (i) to use manga for an academic research; (ii) to investigate JSFP, for it hardly have been researched in Hungary so far. In the first part of the study we employ the latest investigations concerning JSFP, and give a comprehensive account of particle-use. Later we go on to the analysis, and conclude. It has been revealed, that translating JSFP is not explicative, but implicative – as far as this research is concerned.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596710">
    <w:multiLevelType w:val="hybridMultilevel"/>
    <w:lvl w:ilvl="0" w:tplc="273318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596710">
    <w:abstractNumId w:val="285967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497847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