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DOMINIK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F. Romhányi Beatrix</w:t>
            </w:r>
          </w:p>
          <w:p w:rsidR="00DB4822" w:rsidRDefault="00DB4822" w:rsidP="009763E0">
            <w:pPr>
              <w:pStyle w:val="Konzulensektitulus"/>
            </w:pPr>
            <w:r w:rsidRPr="00DB4822">
              <w:t>habil. egyetemi docens, tanszékvezető,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Létzsám, ellátmány, utánpótlás. Logisztikai kérdések az 1443-1444-es török-ellenes hadjáratok során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tanulmány célja néhány logisztikai kérdés körbejárása az 1443 illetve 1444-ben az Oszmán Birodalom ellen vezetett hadjáratoknál. Fő célkitűzésünk többek között annak megválaszolása volt, hogy valóban megoldható-e egy több tízezer harcolóból álló sereg felszerelése és élelmezése az adott korszakban, mint ahogy azt a történetírás többé-kevésbé elfogadta. Mindehhez egyebek mellett egy korabeli forrásokra támaszkodó modell-számítást alkalmaztunk. Kiszámoltuk, mivel járna egy néhány száz fős fiktív zsoldoscsapat felállítása, költségei és napi élelmiszerszükségleteinek tekintetében. Utóbbi esetében kiderült, hogy megközelítőleg 2,6 tonnányi ellátmányra lenne szükség naponta, ami – véleményünk szerint – egyértelműen mutatja, hogy több tízezer ember élelmezése hónapokon keresztül megoldhatatlan volt a korabeli viszonyok között. Néhány egyéb – a tanulmányban részletesen kifejtett – szempont beemelésével arra a következtetésre jutottunk, hogy 1443-ban a hadjáratra induló sereg 7-8 000, míg 1444-ben úgy 5-6 000 főnyi, vagy valamivel több „reguláris” harcolót számlálhatott. Ezt a számot a Balkánon csatlakozó szabad csapatok tovább növelhették. A tanulmány megírása során több kérdés is felmerült, melyek megválaszolása további kutatásokat igényel. Úgy véljük azonban, sikerült hitelt érdemlően bizonyítani, hogy a szóban forgó hadjáratokon nem vehetett részt annyi ember, amennyit a történetírás jelenleg elfogad. A végkövetkeztetés egyszersmind arra is rámutat, hogy a többi középkori hadsereg-létszámot is érdemes újragondolnunk.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976907">
    <w:multiLevelType w:val="hybridMultilevel"/>
    <w:lvl w:ilvl="0" w:tplc="601804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976907">
    <w:abstractNumId w:val="429769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9092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