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SZOKOLA LÁSZLÓ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F. Romhányi Beatrix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 egyetemi docens, tanszékvezető,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Magyarországi városok zsoldosállításának politikai és gazdasági háttere a Mátyás- és Jagello-korban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középkori városok háborús terheinek vizsgálata Közép-Európában a városi élet egyik legkevésbé ismert területei közé tartozik. Magyar viszonylatban a helyzet hasonló, noha a téma vizsgálatát az un. „új hadtörténetírás” (new military history) is szorgalmazná. Az utóbbi időkben bár születtek egy-egy forráshoz kapcsolódó esettanulmányok, ugyanakkor egy komplex kép megrajzolása még várat magára, amelyhez további kutatások és forrásfeltárások szükségesek, és amelyekhez reményeim szerint ez a dolgozat is egy újabb ceruzavonással járul hozzá.</w:t>
      </w:r>
      <w:r>
        <w:rPr>
          <w:color w:val="000000"/>
          <w:sz w:val="24"/>
          <w:szCs w:val="24"/>
        </w:rPr>
        <w:br/>
        <w:t xml:space="preserve">Munkámban éppen ezért egy összetettebb szempontrendszer szerint fordulok a témához. Arra a kérdésre keresem a választ, hogy az uralkodók városokhoz, esetleg város csoportokhoz intézett kérései milyen logika szerint épültek fel. Létezett talán egyfajta „munkamegosztás” vagy a szükség diktálta? Volt-e valami, ami megszabta, hogy a király mit kér városaitól? Továbbá érzékelhető-e bármiféle változás az uralkodók katonai szempontú várospolitikájában, és ez mennyire tükrözi a királyság általános hadi, politikai, gazdasági és társadalmi helyzetét? A kérdések megválaszolása érdekében igyekeztem minél több, az uralkodók által a városoknak címzett, pénzt, felszerelést, vagy katonát kérő utasítását összegyűjteni és rendszerezni. Ezzel párhuzamosan pedig az ország bizonyos előkelőinek ugyanazokhoz a városokhoz intézett kéréseivel összevetni annak érdekében, hogy az uralkodói várospolitikáról, és annak változásairól tisztább képet kapjak. Rámutatva mindeközben a városok részvételére Mátyás zsoldosseregének kiépítésében, majd a cseh háborúkban való katonai passzivitásukra. Ezt követően pedig a katonaállításban az 1480-as években bekövetkezett struktúraváltásra. Majd a Mátyás halála utáni harcokban való részvételükre, és az azt követő ismét háttérbe szorulásukra, amely csak az 1510-es években kezdett változni.</w:t>
      </w:r>
      <w:r>
        <w:rPr>
          <w:color w:val="000000"/>
          <w:sz w:val="24"/>
          <w:szCs w:val="24"/>
        </w:rPr>
        <w:br/>
        <w:t xml:space="preserve">Munkám végén pedig igyekszem az első rész eredményei által a városok katonaálltására vonatkozó, előttem már feldolgozott forrásokat értelmezni és újraértékelni, illetve azokat újabbakkal bővíteni. Felvázolva mindeközben azokat a társadalmi, gazdasági és hadtörténeti kérdéseket, amely területeken végrehajtott „mélyfúrások” tovább bővíthetik és árnyalhatják a témával kapcsolatos ismereteinket.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992080">
    <w:multiLevelType w:val="hybridMultilevel"/>
    <w:lvl w:ilvl="0" w:tplc="91612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992080">
    <w:abstractNumId w:val="419920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52284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