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MÁRTON SZOVÁK</w:t>
            </w:r>
          </w:p>
          <w:p w:rsidR="00C275A3" w:rsidRDefault="00A96AEC" w:rsidP="00C275A3">
            <w:pPr>
              <w:pStyle w:val="Hallgatokepzes"/>
            </w:pPr>
            <w:r>
              <w:t>Teacher Education</w:t>
            </w:r>
            <w:r>
              <w:br/>
            </w:r>
            <w:r w:rsidR="00E77B23">
              <w:t>MA, 6. semester</w:t>
            </w:r>
          </w:p>
          <w:p w:rsidR="00C265CE" w:rsidRPr="009E5FF1" w:rsidRDefault="00E77B23" w:rsidP="00C275A3">
            <w:pPr>
              <w:pStyle w:val="Hallgatokepzes"/>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Norbert Mátyus</w:t>
            </w:r>
          </w:p>
          <w:p w:rsidR="00DB4822" w:rsidRDefault="00DB4822" w:rsidP="00E11062">
            <w:pPr>
              <w:pStyle w:val="Konzulensek"/>
            </w:pPr>
            <w:r w:rsidRPr="00DB4822">
              <w:t>assistant professor,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References to the Kingdom of Hungary in the Diario ferrarese of Bernardino Zambotti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subject of my investigation, summarised in the present essay, was the diary of Bernardino Zambotti, published under the title Diario ferrarese dall’anno 1476 sino al 1504 and its references to Hungary. In the first part I discuss the general traits of the work as well as the features of the similar contemporary urban chronicles. This is followed by the passages of Hungarian concern divided into thematic groups. The majority of these accounts dwell on the lives of Queen Beatrice of Aragonia and her relatives, especially that of Ippolito d’Este, the Archbishop of Esztergom. Apart from these entries, I collected all adventures of the Hungarian students, who pursued their studies at the University of Ferrara, as well as every allusion to the diplomats, sent both by the kings of Hungary and the dukes of Ferrara, who stayed at the town, just as the mentions of the prominent events in the Kingdom of Hungary. Amongst the references to the emissaries delegated to Hungary, there emerges an interesting account, which offers surprising additional information on the pillaging of the cathedral of Székesfehérvár after the death of King Matthias.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266201">
    <w:multiLevelType w:val="hybridMultilevel"/>
    <w:lvl w:ilvl="0" w:tplc="517981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266201">
    <w:abstractNumId w:val="562662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42659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