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TUHÁRI</w:t>
            </w:r>
          </w:p>
          <w:p w:rsidR="00C275A3" w:rsidRDefault="00A96AEC" w:rsidP="00C275A3">
            <w:pPr>
              <w:pStyle w:val="Hallgatokepzes"/>
            </w:pPr>
            <w:r>
              <w:t>classical philology</w:t>
            </w:r>
            <w:r>
              <w:br/>
            </w:r>
            <w:r w:rsidR="00E77B23">
              <w:t>MA,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Takács</w:t>
            </w:r>
          </w:p>
          <w:p w:rsidR="00DB4822" w:rsidRDefault="00DB4822" w:rsidP="00E11062">
            <w:pPr>
              <w:pStyle w:val="Konzulensek"/>
            </w:pPr>
            <w:r w:rsidRPr="00DB4822">
              <w:t>associate professor, PPKE BTK</w:t>
            </w:r>
          </w:p>
        </w:tc>
      </w:tr>
      <w:tr w:rsidR="00DB4822" w:rsidTr="00DB4822">
        <w:tc>
          <w:tcPr>
            <w:tcW w:w="9854" w:type="dxa"/>
          </w:tcPr>
          <w:p w:rsidR="00DB4822" w:rsidRPr="00DB4822" w:rsidRDefault="00DB4822" w:rsidP="004D7940">
            <w:pPr>
              <w:pStyle w:val="Konzulensek"/>
            </w:pPr>
            <w:r w:rsidRPr="00DB4822">
              <w:t>Zsolt Adorjáni</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art of making humor in Terence's Hecyra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attempt to draw some attention to the significance of Terence’s Hecyra by examining the drama’s comical elements. This seems necessary for two reasons: On the one hand the posterity depreciated by the merit of this comedy until recently, and it is lowly prised in the secondary putative art of Terence too. On the other hand in the Hungarian classical philology and translation-literature Terence took a derogatory little attention previously. These causes make it worth to emphasize Terence’s actuality on this comedy and the importance of wider exploration of the author’s working. In the course of my investigations I tried to enlighten all levels of humor: we can explore the linguistic humor, the humor of the situations and characters, and those comic elements, that we can discover just during the reading over of the piece, and finally we can flash the possibility of an innovation in the genre. Furthermore in this aspect I tend to answer the questions of the contemporary Roman actuality and the causes of it’s flop.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03276">
    <w:multiLevelType w:val="hybridMultilevel"/>
    <w:lvl w:ilvl="0" w:tplc="51890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03276">
    <w:abstractNumId w:val="139032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6848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